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29423487"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981307">
        <w:rPr>
          <w:rFonts w:ascii="Arial" w:eastAsia="MS Mincho" w:hAnsi="Arial" w:cs="Arial"/>
          <w:b/>
          <w:noProof/>
          <w:kern w:val="0"/>
          <w:sz w:val="24"/>
          <w:szCs w:val="24"/>
          <w:lang w:val="de-DE" w:eastAsia="en-US"/>
        </w:rPr>
        <w:t>5</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CB2BB5" w:rsidRPr="00CB2BB5">
        <w:rPr>
          <w:rFonts w:ascii="Arial" w:eastAsia="MS Mincho" w:hAnsi="Arial" w:cs="Arial"/>
          <w:b/>
          <w:noProof/>
          <w:kern w:val="0"/>
          <w:sz w:val="24"/>
          <w:szCs w:val="24"/>
          <w:lang w:val="de-DE" w:eastAsia="en-US"/>
        </w:rPr>
        <w:t>R1-2105061</w:t>
      </w:r>
    </w:p>
    <w:p w14:paraId="15B72B32" w14:textId="4536FA08" w:rsidR="009F2346" w:rsidRPr="00B04535" w:rsidRDefault="001F79A4"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bookmarkStart w:id="1" w:name="_Hlk68426415"/>
      <w:r w:rsidRPr="001F79A4">
        <w:rPr>
          <w:rFonts w:ascii="Arial" w:eastAsia="MS Mincho" w:hAnsi="Arial" w:cs="Arial"/>
          <w:b/>
          <w:noProof/>
          <w:kern w:val="0"/>
          <w:sz w:val="24"/>
          <w:szCs w:val="24"/>
          <w:lang w:val="de-DE" w:eastAsia="en-US"/>
        </w:rPr>
        <w:t xml:space="preserve">e-Meeting, </w:t>
      </w:r>
      <w:r w:rsidR="00DA3132" w:rsidRPr="00DA3132">
        <w:rPr>
          <w:rFonts w:ascii="Arial" w:eastAsia="MS Mincho" w:hAnsi="Arial" w:cs="Arial"/>
          <w:b/>
          <w:noProof/>
          <w:kern w:val="0"/>
          <w:sz w:val="24"/>
          <w:szCs w:val="24"/>
          <w:lang w:val="de-DE" w:eastAsia="en-US"/>
        </w:rPr>
        <w:t>May 10th – 27th, 2021</w:t>
      </w:r>
    </w:p>
    <w:bookmarkEnd w:id="1"/>
    <w:p w14:paraId="52C7F414" w14:textId="77777777" w:rsidR="00B04535"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462EB43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8.2.1</w:t>
      </w:r>
    </w:p>
    <w:p w14:paraId="5158E6D2" w14:textId="77777777" w:rsidR="009F2346" w:rsidRPr="00B04535" w:rsidRDefault="009F2346" w:rsidP="009F2346">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 xml:space="preserve">Source: </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5A9BF063" w14:textId="7683F818" w:rsidR="009F2346" w:rsidRPr="00B04535" w:rsidRDefault="009F2346" w:rsidP="009F2346">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61D96" w:rsidRPr="00261D96">
        <w:rPr>
          <w:rFonts w:ascii="Arial" w:eastAsia="MS Gothic" w:hAnsi="Arial" w:cs="Arial"/>
          <w:b/>
          <w:kern w:val="0"/>
          <w:sz w:val="24"/>
          <w:szCs w:val="24"/>
          <w:lang w:eastAsia="en-US"/>
        </w:rPr>
        <w:t>Considerations on initial access for NR from 52.6</w:t>
      </w:r>
      <w:r w:rsidR="00161DD6">
        <w:rPr>
          <w:rFonts w:ascii="Arial" w:eastAsia="MS Gothic" w:hAnsi="Arial" w:cs="Arial"/>
          <w:b/>
          <w:kern w:val="0"/>
          <w:sz w:val="24"/>
          <w:szCs w:val="24"/>
          <w:lang w:eastAsia="en-US"/>
        </w:rPr>
        <w:t xml:space="preserve"> </w:t>
      </w:r>
      <w:r w:rsidR="00261D96" w:rsidRPr="00261D96">
        <w:rPr>
          <w:rFonts w:ascii="Arial" w:eastAsia="MS Gothic" w:hAnsi="Arial" w:cs="Arial"/>
          <w:b/>
          <w:kern w:val="0"/>
          <w:sz w:val="24"/>
          <w:szCs w:val="24"/>
          <w:lang w:eastAsia="en-US"/>
        </w:rPr>
        <w:t>GHz to 71 GHz</w:t>
      </w:r>
    </w:p>
    <w:p w14:paraId="2B61E799" w14:textId="77777777"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105D0EF9" w:rsidR="00366390" w:rsidRDefault="003971B9" w:rsidP="00290E01">
      <w:pPr>
        <w:pStyle w:val="1"/>
        <w:numPr>
          <w:ilvl w:val="0"/>
          <w:numId w:val="1"/>
        </w:numPr>
        <w:tabs>
          <w:tab w:val="num" w:pos="425"/>
        </w:tabs>
        <w:rPr>
          <w:b/>
          <w:snapToGrid w:val="0"/>
        </w:rPr>
      </w:pPr>
      <w:r w:rsidRPr="00CB3500">
        <w:rPr>
          <w:b/>
          <w:snapToGrid w:val="0"/>
        </w:rPr>
        <w:t>Introduction</w:t>
      </w:r>
    </w:p>
    <w:p w14:paraId="262BEA77" w14:textId="3A26BCFE" w:rsidR="00F6541E" w:rsidRPr="00796A87" w:rsidRDefault="00012300" w:rsidP="000E29DB">
      <w:pPr>
        <w:spacing w:afterLines="50" w:after="156"/>
        <w:rPr>
          <w:rFonts w:ascii="Times New Roman" w:hAnsi="Times New Roman" w:cs="Times New Roman"/>
          <w:sz w:val="24"/>
          <w:szCs w:val="24"/>
        </w:rPr>
      </w:pPr>
      <w:r>
        <w:rPr>
          <w:rFonts w:ascii="Times New Roman" w:hAnsi="Times New Roman" w:cs="Times New Roman"/>
          <w:sz w:val="24"/>
          <w:szCs w:val="24"/>
        </w:rPr>
        <w:t xml:space="preserve">In </w:t>
      </w:r>
      <w:r w:rsidR="00774AD3">
        <w:rPr>
          <w:rFonts w:ascii="Times New Roman" w:hAnsi="Times New Roman" w:cs="Times New Roman"/>
          <w:sz w:val="24"/>
          <w:szCs w:val="24"/>
        </w:rPr>
        <w:t>this contribution</w:t>
      </w:r>
      <w:r>
        <w:rPr>
          <w:rFonts w:ascii="Times New Roman" w:hAnsi="Times New Roman" w:cs="Times New Roman"/>
          <w:sz w:val="24"/>
          <w:szCs w:val="24"/>
        </w:rPr>
        <w:t>, we</w:t>
      </w:r>
      <w:r w:rsidR="00774AD3">
        <w:rPr>
          <w:rFonts w:ascii="Times New Roman" w:hAnsi="Times New Roman" w:cs="Times New Roman"/>
          <w:sz w:val="24"/>
          <w:szCs w:val="24"/>
        </w:rPr>
        <w:t xml:space="preserve"> would like to </w:t>
      </w:r>
      <w:r w:rsidR="00D766D5">
        <w:rPr>
          <w:rFonts w:ascii="Times New Roman" w:hAnsi="Times New Roman" w:cs="Times New Roman"/>
          <w:sz w:val="24"/>
          <w:szCs w:val="24"/>
        </w:rPr>
        <w:t xml:space="preserve">present </w:t>
      </w:r>
      <w:r w:rsidR="00CB3195">
        <w:rPr>
          <w:rFonts w:ascii="Times New Roman" w:hAnsi="Times New Roman" w:cs="Times New Roman"/>
          <w:sz w:val="24"/>
          <w:szCs w:val="24"/>
        </w:rPr>
        <w:t xml:space="preserve">some discussions about </w:t>
      </w:r>
      <w:r w:rsidR="00BE7D4F">
        <w:rPr>
          <w:rFonts w:ascii="Times New Roman" w:hAnsi="Times New Roman" w:cs="Times New Roman"/>
          <w:sz w:val="24"/>
          <w:szCs w:val="24"/>
        </w:rPr>
        <w:t>PRACH</w:t>
      </w:r>
      <w:r w:rsidR="00CB3195">
        <w:rPr>
          <w:rFonts w:ascii="Times New Roman" w:hAnsi="Times New Roman" w:cs="Times New Roman"/>
          <w:sz w:val="24"/>
          <w:szCs w:val="24"/>
        </w:rPr>
        <w:t xml:space="preserve"> SCS</w:t>
      </w:r>
      <w:r w:rsidR="00F6541E">
        <w:rPr>
          <w:rFonts w:ascii="Times New Roman" w:hAnsi="Times New Roman" w:cs="Times New Roman"/>
          <w:sz w:val="24"/>
          <w:szCs w:val="24"/>
        </w:rPr>
        <w:t xml:space="preserve">, </w:t>
      </w:r>
      <w:r w:rsidR="002D2837">
        <w:rPr>
          <w:rFonts w:ascii="Times New Roman" w:hAnsi="Times New Roman" w:cs="Times New Roman"/>
          <w:sz w:val="24"/>
          <w:szCs w:val="24"/>
        </w:rPr>
        <w:t>RO configuration</w:t>
      </w:r>
      <w:r w:rsidR="003E48C8">
        <w:rPr>
          <w:rFonts w:ascii="Times New Roman" w:hAnsi="Times New Roman" w:cs="Times New Roman"/>
          <w:sz w:val="24"/>
          <w:szCs w:val="24"/>
        </w:rPr>
        <w:t xml:space="preserve"> and RA-RNTI</w:t>
      </w:r>
      <w:r w:rsidR="00774AD3">
        <w:rPr>
          <w:rFonts w:ascii="Times New Roman" w:hAnsi="Times New Roman" w:cs="Times New Roman"/>
          <w:sz w:val="24"/>
          <w:szCs w:val="24"/>
        </w:rPr>
        <w:t>.</w:t>
      </w:r>
      <w:r w:rsidR="00F6541E">
        <w:rPr>
          <w:rFonts w:ascii="Times New Roman" w:hAnsi="Times New Roman" w:cs="Times New Roman"/>
          <w:sz w:val="24"/>
          <w:szCs w:val="24"/>
        </w:rPr>
        <w:t xml:space="preserve"> Some relevant agreements in </w:t>
      </w:r>
      <w:r>
        <w:rPr>
          <w:rFonts w:ascii="Times New Roman" w:hAnsi="Times New Roman" w:cs="Times New Roman"/>
          <w:sz w:val="24"/>
          <w:szCs w:val="24"/>
        </w:rPr>
        <w:t xml:space="preserve">previous </w:t>
      </w:r>
      <w:r w:rsidR="00F6541E">
        <w:rPr>
          <w:rFonts w:ascii="Times New Roman" w:hAnsi="Times New Roman" w:cs="Times New Roman"/>
          <w:sz w:val="24"/>
          <w:szCs w:val="24"/>
        </w:rPr>
        <w:t>RAN1 meeting</w:t>
      </w:r>
      <w:r>
        <w:rPr>
          <w:rFonts w:ascii="Times New Roman" w:hAnsi="Times New Roman" w:cs="Times New Roman"/>
          <w:sz w:val="24"/>
          <w:szCs w:val="24"/>
        </w:rPr>
        <w:t>s</w:t>
      </w:r>
      <w:r w:rsidR="00F6541E">
        <w:rPr>
          <w:rFonts w:ascii="Times New Roman" w:hAnsi="Times New Roman" w:cs="Times New Roman"/>
          <w:sz w:val="24"/>
          <w:szCs w:val="24"/>
        </w:rPr>
        <w:t xml:space="preserve"> are listed in the Appendix.</w:t>
      </w:r>
    </w:p>
    <w:p w14:paraId="1932E6A9" w14:textId="6C80A562" w:rsidR="002644A1" w:rsidRPr="00CB3500" w:rsidRDefault="003971B9" w:rsidP="00290E01">
      <w:pPr>
        <w:pStyle w:val="1"/>
        <w:numPr>
          <w:ilvl w:val="0"/>
          <w:numId w:val="1"/>
        </w:numPr>
        <w:tabs>
          <w:tab w:val="num" w:pos="425"/>
        </w:tabs>
        <w:rPr>
          <w:b/>
          <w:snapToGrid w:val="0"/>
        </w:rPr>
      </w:pPr>
      <w:r w:rsidRPr="00CB3500">
        <w:rPr>
          <w:b/>
          <w:snapToGrid w:val="0"/>
        </w:rPr>
        <w:t>Discussion</w:t>
      </w:r>
    </w:p>
    <w:p w14:paraId="1BB966A1" w14:textId="7FC0EBB7" w:rsidR="00085090" w:rsidRDefault="00085090" w:rsidP="00085090">
      <w:pPr>
        <w:pStyle w:val="2"/>
        <w:rPr>
          <w:b/>
          <w:lang w:val="en-GB"/>
        </w:rPr>
      </w:pPr>
      <w:bookmarkStart w:id="2" w:name="_Hlk60833317"/>
      <w:r w:rsidRPr="00D714C3">
        <w:rPr>
          <w:b/>
          <w:lang w:val="en-GB"/>
        </w:rPr>
        <w:t>2.</w:t>
      </w:r>
      <w:r w:rsidR="00CB3195">
        <w:rPr>
          <w:b/>
          <w:lang w:val="en-GB"/>
        </w:rPr>
        <w:t xml:space="preserve">1 </w:t>
      </w:r>
      <w:r>
        <w:rPr>
          <w:b/>
          <w:lang w:val="en-GB"/>
        </w:rPr>
        <w:t>PRACH</w:t>
      </w:r>
      <w:r w:rsidR="00CB3195">
        <w:rPr>
          <w:b/>
          <w:lang w:val="en-GB"/>
        </w:rPr>
        <w:t xml:space="preserve"> SCS</w:t>
      </w:r>
    </w:p>
    <w:p w14:paraId="02D89E7F" w14:textId="5D3678C0" w:rsidR="00CB3195" w:rsidRDefault="00CB3195" w:rsidP="00FC3C42">
      <w:pPr>
        <w:rPr>
          <w:rFonts w:ascii="Times New Roman" w:hAnsi="Times New Roman" w:cs="Times New Roman"/>
          <w:sz w:val="24"/>
          <w:lang w:val="en-GB"/>
        </w:rPr>
      </w:pPr>
      <w:r>
        <w:rPr>
          <w:rFonts w:ascii="Times New Roman" w:hAnsi="Times New Roman" w:cs="Times New Roman" w:hint="eastAsia"/>
          <w:sz w:val="24"/>
          <w:lang w:val="en-GB"/>
        </w:rPr>
        <w:t>I</w:t>
      </w:r>
      <w:r>
        <w:rPr>
          <w:rFonts w:ascii="Times New Roman" w:hAnsi="Times New Roman" w:cs="Times New Roman"/>
          <w:sz w:val="24"/>
          <w:lang w:val="en-GB"/>
        </w:rPr>
        <w:t xml:space="preserve">n </w:t>
      </w:r>
      <w:r w:rsidR="00875964">
        <w:rPr>
          <w:rFonts w:ascii="Times New Roman" w:hAnsi="Times New Roman" w:cs="Times New Roman"/>
          <w:sz w:val="24"/>
          <w:lang w:val="en-GB"/>
        </w:rPr>
        <w:t xml:space="preserve">the </w:t>
      </w:r>
      <w:r>
        <w:rPr>
          <w:rFonts w:ascii="Times New Roman" w:hAnsi="Times New Roman" w:cs="Times New Roman"/>
          <w:sz w:val="24"/>
          <w:lang w:val="en-GB"/>
        </w:rPr>
        <w:t xml:space="preserve">RAN1#104bis-e meeting, it was agreed to support </w:t>
      </w:r>
      <w:r w:rsidRPr="00CB3195">
        <w:rPr>
          <w:rFonts w:ascii="Times New Roman" w:hAnsi="Times New Roman" w:cs="Times New Roman"/>
          <w:sz w:val="24"/>
          <w:lang w:val="en-GB"/>
        </w:rPr>
        <w:t xml:space="preserve">480 kHz and 960 kHz </w:t>
      </w:r>
      <w:r>
        <w:rPr>
          <w:rFonts w:ascii="Times New Roman" w:hAnsi="Times New Roman" w:cs="Times New Roman"/>
          <w:sz w:val="24"/>
          <w:lang w:val="en-GB"/>
        </w:rPr>
        <w:t>SCS</w:t>
      </w:r>
      <w:r w:rsidRPr="00CB3195">
        <w:rPr>
          <w:rFonts w:ascii="Times New Roman" w:hAnsi="Times New Roman" w:cs="Times New Roman"/>
          <w:sz w:val="24"/>
          <w:lang w:val="en-GB"/>
        </w:rPr>
        <w:t xml:space="preserve"> for SSB</w:t>
      </w:r>
      <w:r>
        <w:rPr>
          <w:rFonts w:ascii="Times New Roman" w:hAnsi="Times New Roman" w:cs="Times New Roman"/>
          <w:sz w:val="24"/>
          <w:lang w:val="en-GB"/>
        </w:rPr>
        <w:t xml:space="preserve"> for some cases.</w:t>
      </w:r>
    </w:p>
    <w:tbl>
      <w:tblPr>
        <w:tblStyle w:val="af2"/>
        <w:tblW w:w="0" w:type="auto"/>
        <w:tblLook w:val="04A0" w:firstRow="1" w:lastRow="0" w:firstColumn="1" w:lastColumn="0" w:noHBand="0" w:noVBand="1"/>
      </w:tblPr>
      <w:tblGrid>
        <w:gridCol w:w="9736"/>
      </w:tblGrid>
      <w:tr w:rsidR="00CB3195" w:rsidRPr="00CB3195" w14:paraId="65AD837D" w14:textId="77777777" w:rsidTr="00CB3195">
        <w:tc>
          <w:tcPr>
            <w:tcW w:w="9736" w:type="dxa"/>
          </w:tcPr>
          <w:p w14:paraId="32F3CF37" w14:textId="77777777" w:rsidR="00CB3195" w:rsidRPr="00CB3195" w:rsidRDefault="00CB3195" w:rsidP="00CB3195">
            <w:pPr>
              <w:widowControl/>
              <w:jc w:val="left"/>
              <w:rPr>
                <w:rFonts w:ascii="Times" w:eastAsia="Batang" w:hAnsi="Times" w:cs="Times New Roman"/>
                <w:kern w:val="0"/>
                <w:szCs w:val="28"/>
                <w:lang w:val="en-GB" w:eastAsia="x-none"/>
              </w:rPr>
            </w:pPr>
            <w:r w:rsidRPr="00CB3195">
              <w:rPr>
                <w:rFonts w:ascii="Times" w:eastAsia="Batang" w:hAnsi="Times" w:cs="Times New Roman"/>
                <w:kern w:val="0"/>
                <w:szCs w:val="28"/>
                <w:highlight w:val="green"/>
                <w:lang w:val="en-GB" w:eastAsia="x-none"/>
              </w:rPr>
              <w:t>Agreement:</w:t>
            </w:r>
          </w:p>
          <w:p w14:paraId="4E613A09" w14:textId="77777777" w:rsidR="00CB3195" w:rsidRPr="00CB3195" w:rsidRDefault="00CB3195" w:rsidP="00CB3195">
            <w:pPr>
              <w:widowControl/>
              <w:jc w:val="left"/>
              <w:rPr>
                <w:rFonts w:ascii="Times" w:eastAsia="Batang" w:hAnsi="Times" w:cs="Times New Roman"/>
                <w:kern w:val="0"/>
                <w:szCs w:val="28"/>
                <w:lang w:val="en-GB" w:eastAsia="x-none"/>
              </w:rPr>
            </w:pPr>
            <w:r w:rsidRPr="00CB3195">
              <w:rPr>
                <w:rFonts w:ascii="Times" w:eastAsia="Batang" w:hAnsi="Times" w:cs="Times New Roman"/>
                <w:kern w:val="0"/>
                <w:szCs w:val="28"/>
                <w:lang w:val="en-GB" w:eastAsia="x-none"/>
              </w:rPr>
              <w:t>For the case where SSB location and SCS are explicitly provided to the UE (non-initial access) and SSB does not configure Type-0 PDCCH, support 480 kHz and 960 kHz numerologies for the SSB</w:t>
            </w:r>
          </w:p>
          <w:p w14:paraId="0ABF3DAB" w14:textId="2186CA52" w:rsidR="00CB3195" w:rsidRPr="00CB3195" w:rsidRDefault="00CB3195" w:rsidP="00CB3195">
            <w:pPr>
              <w:widowControl/>
              <w:numPr>
                <w:ilvl w:val="0"/>
                <w:numId w:val="40"/>
              </w:numPr>
              <w:jc w:val="left"/>
              <w:rPr>
                <w:rFonts w:ascii="Times" w:eastAsia="Batang" w:hAnsi="Times" w:cs="Times New Roman"/>
                <w:kern w:val="0"/>
                <w:szCs w:val="28"/>
                <w:lang w:val="en-GB" w:eastAsia="x-none"/>
              </w:rPr>
            </w:pPr>
            <w:r w:rsidRPr="00CB3195">
              <w:rPr>
                <w:rFonts w:ascii="Times" w:eastAsia="Batang" w:hAnsi="Times" w:cs="Times New Roman"/>
                <w:kern w:val="0"/>
                <w:szCs w:val="28"/>
                <w:lang w:val="en-GB" w:eastAsia="x-none"/>
              </w:rPr>
              <w:t>Note: Strive to minimize specification impact due to the new SCS for SSB</w:t>
            </w:r>
          </w:p>
        </w:tc>
      </w:tr>
    </w:tbl>
    <w:p w14:paraId="58D1B056" w14:textId="555D7562" w:rsidR="00FC3C42" w:rsidRPr="00FC3C42" w:rsidRDefault="00CB3195" w:rsidP="00CB3195">
      <w:pPr>
        <w:spacing w:before="240"/>
        <w:rPr>
          <w:rFonts w:ascii="Times New Roman" w:hAnsi="Times New Roman" w:cs="Times New Roman"/>
          <w:sz w:val="24"/>
          <w:lang w:val="en-GB"/>
        </w:rPr>
      </w:pPr>
      <w:r>
        <w:rPr>
          <w:rFonts w:ascii="Times New Roman" w:hAnsi="Times New Roman" w:cs="Times New Roman"/>
          <w:sz w:val="24"/>
          <w:lang w:val="en-GB"/>
        </w:rPr>
        <w:t xml:space="preserve">And in </w:t>
      </w:r>
      <w:r w:rsidR="00875964">
        <w:rPr>
          <w:rFonts w:ascii="Times New Roman" w:hAnsi="Times New Roman" w:cs="Times New Roman"/>
          <w:sz w:val="24"/>
          <w:lang w:val="en-GB"/>
        </w:rPr>
        <w:t xml:space="preserve">the </w:t>
      </w:r>
      <w:r>
        <w:rPr>
          <w:rFonts w:ascii="Times New Roman" w:hAnsi="Times New Roman" w:cs="Times New Roman"/>
          <w:sz w:val="24"/>
          <w:lang w:val="en-GB"/>
        </w:rPr>
        <w:t xml:space="preserve">RAN1#104-e meeting, </w:t>
      </w:r>
      <w:r w:rsidR="00FC3C42" w:rsidRPr="00FC3C42">
        <w:rPr>
          <w:rFonts w:ascii="Times New Roman" w:hAnsi="Times New Roman" w:cs="Times New Roman"/>
          <w:sz w:val="24"/>
          <w:lang w:val="en-GB"/>
        </w:rPr>
        <w:t xml:space="preserve">it was agreed </w:t>
      </w:r>
      <w:r w:rsidR="00C00B5F">
        <w:rPr>
          <w:rFonts w:ascii="Times New Roman" w:hAnsi="Times New Roman" w:cs="Times New Roman"/>
          <w:sz w:val="24"/>
          <w:lang w:val="en-GB"/>
        </w:rPr>
        <w:t xml:space="preserve">to </w:t>
      </w:r>
      <w:r w:rsidR="00C00B5F" w:rsidRPr="00C00B5F">
        <w:rPr>
          <w:rFonts w:ascii="Times New Roman" w:hAnsi="Times New Roman" w:cs="Times New Roman"/>
          <w:sz w:val="24"/>
          <w:lang w:val="en-GB"/>
        </w:rPr>
        <w:t xml:space="preserve">support </w:t>
      </w:r>
      <w:r w:rsidRPr="00CB3195">
        <w:rPr>
          <w:rFonts w:ascii="Times New Roman" w:hAnsi="Times New Roman" w:cs="Times New Roman"/>
          <w:sz w:val="24"/>
          <w:lang w:val="en-GB"/>
        </w:rPr>
        <w:t>480 and/or 960 kHz PRACH SCS</w:t>
      </w:r>
      <w:r>
        <w:rPr>
          <w:rFonts w:ascii="Times New Roman" w:hAnsi="Times New Roman" w:cs="Times New Roman"/>
          <w:sz w:val="24"/>
          <w:lang w:val="en-GB"/>
        </w:rPr>
        <w:t xml:space="preserve"> for </w:t>
      </w:r>
      <w:r w:rsidRPr="00CB3195">
        <w:rPr>
          <w:rFonts w:ascii="Times New Roman" w:hAnsi="Times New Roman" w:cs="Times New Roman"/>
          <w:sz w:val="24"/>
          <w:lang w:val="en-GB"/>
        </w:rPr>
        <w:t>non-initial access</w:t>
      </w:r>
      <w:r>
        <w:rPr>
          <w:rFonts w:ascii="Times New Roman" w:hAnsi="Times New Roman" w:cs="Times New Roman"/>
          <w:sz w:val="24"/>
          <w:lang w:val="en-GB"/>
        </w:rPr>
        <w:t xml:space="preserve"> cases if</w:t>
      </w:r>
      <w:r w:rsidRPr="00CB3195">
        <w:rPr>
          <w:rFonts w:ascii="Times New Roman" w:hAnsi="Times New Roman" w:cs="Times New Roman"/>
          <w:sz w:val="24"/>
          <w:lang w:val="en-GB"/>
        </w:rPr>
        <w:t xml:space="preserve"> 480</w:t>
      </w:r>
      <w:r>
        <w:rPr>
          <w:rFonts w:ascii="Times New Roman" w:hAnsi="Times New Roman" w:cs="Times New Roman"/>
          <w:sz w:val="24"/>
          <w:lang w:val="en-GB"/>
        </w:rPr>
        <w:t xml:space="preserve"> </w:t>
      </w:r>
      <w:r w:rsidRPr="00CB3195">
        <w:rPr>
          <w:rFonts w:ascii="Times New Roman" w:hAnsi="Times New Roman" w:cs="Times New Roman"/>
          <w:sz w:val="24"/>
          <w:lang w:val="en-GB"/>
        </w:rPr>
        <w:t>kHz and/or 960 kHz SSB SCS is agreed to be supported</w:t>
      </w:r>
      <w:r>
        <w:rPr>
          <w:rFonts w:ascii="Times New Roman" w:hAnsi="Times New Roman" w:cs="Times New Roman"/>
          <w:sz w:val="24"/>
          <w:lang w:val="en-GB"/>
        </w:rPr>
        <w:t>.</w:t>
      </w:r>
    </w:p>
    <w:tbl>
      <w:tblPr>
        <w:tblStyle w:val="af2"/>
        <w:tblW w:w="0" w:type="auto"/>
        <w:tblLook w:val="04A0" w:firstRow="1" w:lastRow="0" w:firstColumn="1" w:lastColumn="0" w:noHBand="0" w:noVBand="1"/>
      </w:tblPr>
      <w:tblGrid>
        <w:gridCol w:w="9736"/>
      </w:tblGrid>
      <w:tr w:rsidR="007214EA" w:rsidRPr="00AD07DE" w14:paraId="335E2D02" w14:textId="77777777" w:rsidTr="007214EA">
        <w:tc>
          <w:tcPr>
            <w:tcW w:w="9736" w:type="dxa"/>
          </w:tcPr>
          <w:p w14:paraId="72EFE12B" w14:textId="77777777" w:rsidR="007214EA" w:rsidRPr="00AD07DE" w:rsidRDefault="007214EA" w:rsidP="007214EA">
            <w:pPr>
              <w:widowControl/>
              <w:jc w:val="left"/>
              <w:rPr>
                <w:rFonts w:ascii="Times New Roman" w:eastAsia="Batang" w:hAnsi="Times New Roman" w:cs="Times New Roman"/>
                <w:kern w:val="0"/>
                <w:szCs w:val="28"/>
                <w:lang w:val="en-GB" w:eastAsia="x-none"/>
              </w:rPr>
            </w:pPr>
            <w:r w:rsidRPr="00AD07DE">
              <w:rPr>
                <w:rFonts w:ascii="Times New Roman" w:eastAsia="Batang" w:hAnsi="Times New Roman" w:cs="Times New Roman"/>
                <w:kern w:val="0"/>
                <w:szCs w:val="28"/>
                <w:highlight w:val="green"/>
                <w:lang w:val="en-GB" w:eastAsia="x-none"/>
              </w:rPr>
              <w:t>Agreement:</w:t>
            </w:r>
          </w:p>
          <w:p w14:paraId="779E1C2A" w14:textId="77777777" w:rsidR="007214EA" w:rsidRPr="00AD07DE" w:rsidRDefault="007214EA" w:rsidP="007214EA">
            <w:pPr>
              <w:widowControl/>
              <w:numPr>
                <w:ilvl w:val="0"/>
                <w:numId w:val="37"/>
              </w:numPr>
              <w:spacing w:line="259" w:lineRule="auto"/>
              <w:jc w:val="left"/>
              <w:rPr>
                <w:rFonts w:ascii="Times New Roman" w:eastAsia="Batang" w:hAnsi="Times New Roman" w:cs="Times New Roman"/>
                <w:kern w:val="0"/>
                <w:szCs w:val="21"/>
                <w:lang w:val="en-GB"/>
              </w:rPr>
            </w:pPr>
            <w:r w:rsidRPr="00AD07DE">
              <w:rPr>
                <w:rFonts w:ascii="Times New Roman" w:eastAsia="Batang" w:hAnsi="Times New Roman" w:cs="Times New Roman"/>
                <w:kern w:val="0"/>
                <w:szCs w:val="21"/>
                <w:lang w:val="en-GB"/>
              </w:rPr>
              <w:t>For initial access and non-initial access use cases, support 120kHz PRACH SCS with sequence length L=571, 1151 (in addition to L=139) for PRACH Formats A1~A3, B1~B4, C0, and C2.</w:t>
            </w:r>
          </w:p>
          <w:p w14:paraId="07AB66AE" w14:textId="77777777" w:rsidR="007214EA" w:rsidRPr="00AD07DE" w:rsidRDefault="007214EA" w:rsidP="007214EA">
            <w:pPr>
              <w:widowControl/>
              <w:numPr>
                <w:ilvl w:val="0"/>
                <w:numId w:val="37"/>
              </w:numPr>
              <w:spacing w:line="259" w:lineRule="auto"/>
              <w:jc w:val="left"/>
              <w:rPr>
                <w:rFonts w:ascii="Times New Roman" w:eastAsia="Batang" w:hAnsi="Times New Roman" w:cs="Times New Roman"/>
                <w:kern w:val="0"/>
                <w:szCs w:val="21"/>
                <w:lang w:val="en-GB"/>
              </w:rPr>
            </w:pPr>
            <w:r w:rsidRPr="00AD07DE">
              <w:rPr>
                <w:rFonts w:ascii="Times New Roman" w:eastAsia="Batang" w:hAnsi="Times New Roman" w:cs="Times New Roman"/>
                <w:kern w:val="0"/>
                <w:szCs w:val="21"/>
                <w:lang w:val="en-GB"/>
              </w:rPr>
              <w:t>For</w:t>
            </w:r>
            <w:r w:rsidRPr="00AD07DE">
              <w:rPr>
                <w:rFonts w:ascii="Times New Roman" w:eastAsia="Batang" w:hAnsi="Times New Roman" w:cs="Times New Roman"/>
                <w:color w:val="C00000"/>
                <w:kern w:val="0"/>
                <w:szCs w:val="21"/>
                <w:lang w:val="en-GB"/>
              </w:rPr>
              <w:t xml:space="preserve"> </w:t>
            </w:r>
            <w:r w:rsidRPr="00AD07DE">
              <w:rPr>
                <w:rFonts w:ascii="Times New Roman" w:eastAsia="Batang" w:hAnsi="Times New Roman" w:cs="Times New Roman"/>
                <w:kern w:val="0"/>
                <w:szCs w:val="21"/>
                <w:lang w:val="en-GB"/>
              </w:rPr>
              <w:t xml:space="preserve">non-initial access use cases, </w:t>
            </w:r>
          </w:p>
          <w:p w14:paraId="558ED895" w14:textId="77777777" w:rsidR="007214EA" w:rsidRPr="00CB3195" w:rsidRDefault="007214EA" w:rsidP="007214EA">
            <w:pPr>
              <w:widowControl/>
              <w:numPr>
                <w:ilvl w:val="1"/>
                <w:numId w:val="37"/>
              </w:numPr>
              <w:spacing w:line="259" w:lineRule="auto"/>
              <w:jc w:val="left"/>
              <w:rPr>
                <w:rFonts w:ascii="Times New Roman" w:eastAsia="Batang" w:hAnsi="Times New Roman" w:cs="Times New Roman"/>
                <w:kern w:val="0"/>
                <w:szCs w:val="21"/>
                <w:highlight w:val="yellow"/>
                <w:lang w:val="en-GB"/>
              </w:rPr>
            </w:pPr>
            <w:r w:rsidRPr="00CB3195">
              <w:rPr>
                <w:rFonts w:ascii="Times New Roman" w:eastAsia="Batang" w:hAnsi="Times New Roman" w:cs="Times New Roman"/>
                <w:kern w:val="0"/>
                <w:szCs w:val="21"/>
                <w:highlight w:val="yellow"/>
                <w:lang w:val="en-GB"/>
              </w:rPr>
              <w:t xml:space="preserve">if 480kHz and/or 960 kHz SSB SCS is agreed to be supported, support </w:t>
            </w:r>
            <w:bookmarkStart w:id="3" w:name="_Hlk71536646"/>
            <w:r w:rsidRPr="00CB3195">
              <w:rPr>
                <w:rFonts w:ascii="Times New Roman" w:eastAsia="Batang" w:hAnsi="Times New Roman" w:cs="Times New Roman"/>
                <w:kern w:val="0"/>
                <w:szCs w:val="21"/>
                <w:highlight w:val="yellow"/>
                <w:lang w:val="en-GB"/>
              </w:rPr>
              <w:t>480 and/or 960 kHz PRACH SCS with sequence length L=139 for PRACH Formats A1~A3, B1~B4, C0, and C2, respectively</w:t>
            </w:r>
            <w:bookmarkEnd w:id="3"/>
            <w:r w:rsidRPr="00CB3195">
              <w:rPr>
                <w:rFonts w:ascii="Times New Roman" w:eastAsia="Batang" w:hAnsi="Times New Roman" w:cs="Times New Roman"/>
                <w:kern w:val="0"/>
                <w:szCs w:val="21"/>
                <w:highlight w:val="yellow"/>
                <w:lang w:val="en-GB"/>
              </w:rPr>
              <w:t>.</w:t>
            </w:r>
          </w:p>
          <w:p w14:paraId="6417AEE2" w14:textId="77777777" w:rsidR="007214EA" w:rsidRPr="00AD07DE" w:rsidRDefault="007214EA" w:rsidP="007214EA">
            <w:pPr>
              <w:widowControl/>
              <w:numPr>
                <w:ilvl w:val="2"/>
                <w:numId w:val="37"/>
              </w:numPr>
              <w:tabs>
                <w:tab w:val="left" w:pos="1080"/>
              </w:tabs>
              <w:spacing w:line="259" w:lineRule="auto"/>
              <w:jc w:val="left"/>
              <w:rPr>
                <w:rFonts w:ascii="Times New Roman" w:eastAsia="Batang" w:hAnsi="Times New Roman" w:cs="Times New Roman"/>
                <w:kern w:val="0"/>
                <w:szCs w:val="21"/>
                <w:lang w:val="en-GB"/>
              </w:rPr>
            </w:pPr>
            <w:r w:rsidRPr="00AD07DE">
              <w:rPr>
                <w:rFonts w:ascii="Times New Roman" w:eastAsia="Batang" w:hAnsi="Times New Roman" w:cs="Times New Roman"/>
                <w:kern w:val="0"/>
                <w:szCs w:val="21"/>
                <w:lang w:val="en-GB"/>
              </w:rPr>
              <w:t>FFS: support of sequence length L = 571, 1151</w:t>
            </w:r>
          </w:p>
          <w:p w14:paraId="54F76EB0" w14:textId="74649477" w:rsidR="007214EA" w:rsidRPr="00AD07DE" w:rsidRDefault="007214EA" w:rsidP="007214EA">
            <w:pPr>
              <w:widowControl/>
              <w:numPr>
                <w:ilvl w:val="0"/>
                <w:numId w:val="37"/>
              </w:numPr>
              <w:spacing w:line="259" w:lineRule="auto"/>
              <w:jc w:val="left"/>
              <w:rPr>
                <w:rFonts w:ascii="Times New Roman" w:eastAsia="Batang" w:hAnsi="Times New Roman" w:cs="Times New Roman"/>
                <w:kern w:val="0"/>
                <w:sz w:val="20"/>
                <w:szCs w:val="20"/>
                <w:lang w:val="en-GB"/>
              </w:rPr>
            </w:pPr>
            <w:r w:rsidRPr="00AD07DE">
              <w:rPr>
                <w:rFonts w:ascii="Times New Roman" w:eastAsia="Batang" w:hAnsi="Times New Roman" w:cs="Times New Roman"/>
                <w:kern w:val="0"/>
                <w:szCs w:val="21"/>
                <w:lang w:val="en-GB"/>
              </w:rPr>
              <w:t>FFS: Support of 480 and/or 960 kHz PRACH SCS for initial access use cases, if 480 and/or 960 kHz SSB SCS is agreed to be supported for initial access</w:t>
            </w:r>
          </w:p>
        </w:tc>
      </w:tr>
    </w:tbl>
    <w:p w14:paraId="5812B7CA" w14:textId="6FB275A1" w:rsidR="0056168A" w:rsidRDefault="00CB3195" w:rsidP="0016602A">
      <w:pPr>
        <w:spacing w:before="240"/>
        <w:rPr>
          <w:rFonts w:ascii="Times New Roman" w:hAnsi="Times New Roman" w:cs="Times New Roman"/>
          <w:bCs/>
          <w:sz w:val="24"/>
          <w:lang w:val="en-GB"/>
        </w:rPr>
      </w:pPr>
      <w:r>
        <w:rPr>
          <w:rFonts w:ascii="Times New Roman" w:hAnsi="Times New Roman" w:cs="Times New Roman" w:hint="eastAsia"/>
          <w:bCs/>
          <w:sz w:val="24"/>
          <w:lang w:val="en-GB"/>
        </w:rPr>
        <w:t>T</w:t>
      </w:r>
      <w:r>
        <w:rPr>
          <w:rFonts w:ascii="Times New Roman" w:hAnsi="Times New Roman" w:cs="Times New Roman"/>
          <w:bCs/>
          <w:sz w:val="24"/>
          <w:lang w:val="en-GB"/>
        </w:rPr>
        <w:t xml:space="preserve">herefore, </w:t>
      </w:r>
      <w:r w:rsidR="00D766D5">
        <w:rPr>
          <w:rFonts w:ascii="Times New Roman" w:hAnsi="Times New Roman" w:cs="Times New Roman"/>
          <w:bCs/>
          <w:sz w:val="24"/>
          <w:lang w:val="en-GB"/>
        </w:rPr>
        <w:t>as per</w:t>
      </w:r>
      <w:r w:rsidR="00CD7923">
        <w:rPr>
          <w:rFonts w:ascii="Times New Roman" w:hAnsi="Times New Roman" w:cs="Times New Roman"/>
          <w:bCs/>
          <w:sz w:val="24"/>
          <w:lang w:val="en-GB"/>
        </w:rPr>
        <w:t xml:space="preserve"> the </w:t>
      </w:r>
      <w:r w:rsidR="0056168A">
        <w:rPr>
          <w:rFonts w:ascii="Times New Roman" w:hAnsi="Times New Roman" w:cs="Times New Roman"/>
          <w:bCs/>
          <w:sz w:val="24"/>
          <w:lang w:val="en-GB"/>
        </w:rPr>
        <w:t xml:space="preserve">above </w:t>
      </w:r>
      <w:r w:rsidR="00CD7923">
        <w:rPr>
          <w:rFonts w:ascii="Times New Roman" w:hAnsi="Times New Roman" w:cs="Times New Roman"/>
          <w:bCs/>
          <w:sz w:val="24"/>
          <w:lang w:val="en-GB"/>
        </w:rPr>
        <w:t xml:space="preserve">agreements, </w:t>
      </w:r>
      <w:r>
        <w:rPr>
          <w:rFonts w:ascii="Times New Roman" w:hAnsi="Times New Roman" w:cs="Times New Roman"/>
          <w:bCs/>
          <w:sz w:val="24"/>
          <w:lang w:val="en-GB"/>
        </w:rPr>
        <w:t xml:space="preserve">it can be concluded that at least for non-initial access cases, </w:t>
      </w:r>
      <w:r w:rsidRPr="00CB3195">
        <w:rPr>
          <w:rFonts w:ascii="Times New Roman" w:hAnsi="Times New Roman" w:cs="Times New Roman"/>
          <w:sz w:val="24"/>
          <w:lang w:val="en-GB"/>
        </w:rPr>
        <w:t>480</w:t>
      </w:r>
      <w:r>
        <w:rPr>
          <w:rFonts w:ascii="Times New Roman" w:hAnsi="Times New Roman" w:cs="Times New Roman"/>
          <w:sz w:val="24"/>
          <w:lang w:val="en-GB"/>
        </w:rPr>
        <w:t>kHz</w:t>
      </w:r>
      <w:r w:rsidRPr="00CB3195">
        <w:rPr>
          <w:rFonts w:ascii="Times New Roman" w:hAnsi="Times New Roman" w:cs="Times New Roman"/>
          <w:sz w:val="24"/>
          <w:lang w:val="en-GB"/>
        </w:rPr>
        <w:t xml:space="preserve"> and 960 kHz PRACH SCS</w:t>
      </w:r>
      <w:r>
        <w:rPr>
          <w:rFonts w:ascii="Times New Roman" w:hAnsi="Times New Roman" w:cs="Times New Roman"/>
          <w:sz w:val="24"/>
          <w:lang w:val="en-GB"/>
        </w:rPr>
        <w:t xml:space="preserve"> </w:t>
      </w:r>
      <w:r>
        <w:rPr>
          <w:rFonts w:ascii="Times New Roman" w:hAnsi="Times New Roman" w:cs="Times New Roman" w:hint="eastAsia"/>
          <w:sz w:val="24"/>
          <w:lang w:val="en-GB"/>
        </w:rPr>
        <w:t>are</w:t>
      </w:r>
      <w:r>
        <w:rPr>
          <w:rFonts w:ascii="Times New Roman" w:hAnsi="Times New Roman" w:cs="Times New Roman"/>
          <w:sz w:val="24"/>
          <w:lang w:val="en-GB"/>
        </w:rPr>
        <w:t xml:space="preserve"> s</w:t>
      </w:r>
      <w:r>
        <w:rPr>
          <w:rFonts w:ascii="Times New Roman" w:hAnsi="Times New Roman" w:cs="Times New Roman" w:hint="eastAsia"/>
          <w:sz w:val="24"/>
          <w:lang w:val="en-GB"/>
        </w:rPr>
        <w:t>upp</w:t>
      </w:r>
      <w:r>
        <w:rPr>
          <w:rFonts w:ascii="Times New Roman" w:hAnsi="Times New Roman" w:cs="Times New Roman"/>
          <w:sz w:val="24"/>
          <w:lang w:val="en-GB"/>
        </w:rPr>
        <w:t>orted.</w:t>
      </w:r>
      <w:r w:rsidR="00621043">
        <w:rPr>
          <w:rFonts w:ascii="Times New Roman" w:hAnsi="Times New Roman" w:cs="Times New Roman"/>
          <w:bCs/>
          <w:sz w:val="24"/>
          <w:lang w:val="en-GB"/>
        </w:rPr>
        <w:t xml:space="preserve"> However, </w:t>
      </w:r>
      <w:r w:rsidR="00AC0E6C">
        <w:rPr>
          <w:rFonts w:ascii="Times New Roman" w:hAnsi="Times New Roman" w:cs="Times New Roman"/>
          <w:bCs/>
          <w:sz w:val="24"/>
          <w:lang w:val="en-GB"/>
        </w:rPr>
        <w:t>the definition of</w:t>
      </w:r>
      <w:r w:rsidR="0056168A">
        <w:rPr>
          <w:rFonts w:ascii="Times New Roman" w:hAnsi="Times New Roman" w:cs="Times New Roman"/>
          <w:sz w:val="24"/>
          <w:lang w:val="en-GB"/>
        </w:rPr>
        <w:t xml:space="preserve"> </w:t>
      </w:r>
      <w:r w:rsidR="00621043">
        <w:rPr>
          <w:rFonts w:ascii="Times New Roman" w:hAnsi="Times New Roman" w:cs="Times New Roman"/>
          <w:bCs/>
          <w:sz w:val="24"/>
          <w:lang w:val="en-GB"/>
        </w:rPr>
        <w:t>non-initial access case</w:t>
      </w:r>
      <w:r w:rsidR="00AC0E6C">
        <w:rPr>
          <w:rFonts w:ascii="Times New Roman" w:hAnsi="Times New Roman" w:cs="Times New Roman"/>
          <w:bCs/>
          <w:sz w:val="24"/>
          <w:lang w:val="en-GB"/>
        </w:rPr>
        <w:t xml:space="preserve"> and initial access case</w:t>
      </w:r>
      <w:r w:rsidR="00621043">
        <w:rPr>
          <w:rFonts w:ascii="Times New Roman" w:hAnsi="Times New Roman" w:cs="Times New Roman"/>
          <w:sz w:val="24"/>
          <w:lang w:val="en-GB"/>
        </w:rPr>
        <w:t xml:space="preserve"> for PRACH is unclear.</w:t>
      </w:r>
      <w:r w:rsidR="00F47391">
        <w:rPr>
          <w:rFonts w:ascii="Times New Roman" w:hAnsi="Times New Roman" w:cs="Times New Roman"/>
          <w:sz w:val="24"/>
          <w:lang w:val="en-GB"/>
        </w:rPr>
        <w:t xml:space="preserve"> In addition, there seems no functional difference </w:t>
      </w:r>
      <w:r w:rsidR="00D766D5">
        <w:rPr>
          <w:rFonts w:ascii="Times New Roman" w:hAnsi="Times New Roman" w:cs="Times New Roman"/>
          <w:sz w:val="24"/>
          <w:lang w:val="en-GB"/>
        </w:rPr>
        <w:t xml:space="preserve">for PRACH transmission </w:t>
      </w:r>
      <w:r w:rsidR="00F47391">
        <w:rPr>
          <w:rFonts w:ascii="Times New Roman" w:hAnsi="Times New Roman" w:cs="Times New Roman"/>
          <w:sz w:val="24"/>
          <w:lang w:val="en-GB"/>
        </w:rPr>
        <w:t xml:space="preserve">between the cases in PHY layer. </w:t>
      </w:r>
      <w:r w:rsidR="008E701F">
        <w:rPr>
          <w:rFonts w:ascii="Times New Roman" w:hAnsi="Times New Roman" w:cs="Times New Roman"/>
          <w:sz w:val="24"/>
          <w:lang w:val="en-GB"/>
        </w:rPr>
        <w:t>So,</w:t>
      </w:r>
      <w:r w:rsidR="00F47391">
        <w:rPr>
          <w:rFonts w:ascii="Times New Roman" w:hAnsi="Times New Roman" w:cs="Times New Roman"/>
          <w:sz w:val="24"/>
          <w:lang w:val="en-GB"/>
        </w:rPr>
        <w:t xml:space="preserve"> </w:t>
      </w:r>
      <w:r w:rsidR="00AC0E6C">
        <w:rPr>
          <w:rFonts w:ascii="Times New Roman" w:hAnsi="Times New Roman" w:cs="Times New Roman"/>
          <w:sz w:val="24"/>
          <w:lang w:val="en-GB"/>
        </w:rPr>
        <w:t>w</w:t>
      </w:r>
      <w:r w:rsidR="0056168A">
        <w:rPr>
          <w:rFonts w:ascii="Times New Roman" w:hAnsi="Times New Roman" w:cs="Times New Roman"/>
          <w:sz w:val="24"/>
          <w:lang w:val="en-GB"/>
        </w:rPr>
        <w:t xml:space="preserve">e prefer to support </w:t>
      </w:r>
      <w:r w:rsidR="00CD7923" w:rsidRPr="00CB3195">
        <w:rPr>
          <w:rFonts w:ascii="Times New Roman" w:hAnsi="Times New Roman" w:cs="Times New Roman"/>
          <w:sz w:val="24"/>
          <w:lang w:val="en-GB"/>
        </w:rPr>
        <w:t>480</w:t>
      </w:r>
      <w:r w:rsidR="00CD7923">
        <w:rPr>
          <w:rFonts w:ascii="Times New Roman" w:hAnsi="Times New Roman" w:cs="Times New Roman"/>
          <w:sz w:val="24"/>
          <w:lang w:val="en-GB"/>
        </w:rPr>
        <w:t>kHz</w:t>
      </w:r>
      <w:r w:rsidR="00CD7923" w:rsidRPr="00CB3195">
        <w:rPr>
          <w:rFonts w:ascii="Times New Roman" w:hAnsi="Times New Roman" w:cs="Times New Roman"/>
          <w:sz w:val="24"/>
          <w:lang w:val="en-GB"/>
        </w:rPr>
        <w:t xml:space="preserve"> and 960 kHz PRACH SCS</w:t>
      </w:r>
      <w:r w:rsidR="00F47391">
        <w:rPr>
          <w:rFonts w:ascii="Times New Roman" w:hAnsi="Times New Roman" w:cs="Times New Roman"/>
          <w:sz w:val="24"/>
          <w:lang w:val="en-GB"/>
        </w:rPr>
        <w:t xml:space="preserve"> regardless of cases</w:t>
      </w:r>
      <w:r w:rsidR="00AC0E6C">
        <w:rPr>
          <w:rFonts w:ascii="Times New Roman" w:hAnsi="Times New Roman" w:cs="Times New Roman"/>
          <w:sz w:val="24"/>
          <w:lang w:val="en-GB"/>
        </w:rPr>
        <w:t>.</w:t>
      </w:r>
      <w:r w:rsidR="00F47391">
        <w:rPr>
          <w:rFonts w:ascii="Times New Roman" w:hAnsi="Times New Roman" w:cs="Times New Roman"/>
          <w:sz w:val="24"/>
          <w:lang w:val="en-GB"/>
        </w:rPr>
        <w:t xml:space="preserve"> </w:t>
      </w:r>
    </w:p>
    <w:p w14:paraId="4703881A" w14:textId="6AC992AD" w:rsidR="00384DFF" w:rsidRPr="00C00B5F" w:rsidRDefault="00384DFF" w:rsidP="001F6299">
      <w:pPr>
        <w:spacing w:before="240"/>
        <w:rPr>
          <w:rFonts w:ascii="Times New Roman" w:hAnsi="Times New Roman" w:cs="Times New Roman"/>
          <w:b/>
          <w:sz w:val="24"/>
          <w:lang w:val="en-GB"/>
        </w:rPr>
      </w:pPr>
      <w:r>
        <w:rPr>
          <w:rFonts w:ascii="Times New Roman" w:hAnsi="Times New Roman" w:cs="Times New Roman"/>
          <w:b/>
          <w:sz w:val="24"/>
          <w:lang w:val="en-GB"/>
        </w:rPr>
        <w:lastRenderedPageBreak/>
        <w:t xml:space="preserve">Proposal </w:t>
      </w:r>
      <w:r w:rsidR="00621043">
        <w:rPr>
          <w:rFonts w:ascii="Times New Roman" w:hAnsi="Times New Roman" w:cs="Times New Roman"/>
          <w:b/>
          <w:sz w:val="24"/>
          <w:lang w:val="en-GB"/>
        </w:rPr>
        <w:t>1</w:t>
      </w:r>
      <w:r>
        <w:rPr>
          <w:rFonts w:ascii="Times New Roman" w:hAnsi="Times New Roman" w:cs="Times New Roman"/>
          <w:b/>
          <w:sz w:val="24"/>
          <w:lang w:val="en-GB"/>
        </w:rPr>
        <w:t xml:space="preserve">: In addition to </w:t>
      </w:r>
      <w:r w:rsidR="00C00B5F" w:rsidRPr="00C00B5F">
        <w:rPr>
          <w:rFonts w:ascii="Times New Roman" w:hAnsi="Times New Roman" w:cs="Times New Roman"/>
          <w:b/>
          <w:sz w:val="24"/>
          <w:lang w:val="en-GB"/>
        </w:rPr>
        <w:t>120kHz</w:t>
      </w:r>
      <w:r w:rsidR="008E701F">
        <w:rPr>
          <w:rFonts w:ascii="Times New Roman" w:hAnsi="Times New Roman" w:cs="Times New Roman"/>
          <w:b/>
          <w:sz w:val="24"/>
          <w:lang w:val="en-GB"/>
        </w:rPr>
        <w:t xml:space="preserve">, </w:t>
      </w:r>
      <w:r>
        <w:rPr>
          <w:rFonts w:ascii="Times New Roman" w:hAnsi="Times New Roman" w:cs="Times New Roman"/>
          <w:b/>
          <w:sz w:val="24"/>
          <w:lang w:val="en-GB"/>
        </w:rPr>
        <w:t>support</w:t>
      </w:r>
      <w:r w:rsidR="005031BA" w:rsidRPr="008F545E">
        <w:rPr>
          <w:rFonts w:ascii="Times New Roman" w:hAnsi="Times New Roman" w:cs="Times New Roman"/>
          <w:b/>
          <w:sz w:val="24"/>
          <w:lang w:val="en-GB"/>
        </w:rPr>
        <w:t xml:space="preserve"> </w:t>
      </w:r>
      <w:r w:rsidRPr="008F545E">
        <w:rPr>
          <w:rFonts w:ascii="Times New Roman" w:hAnsi="Times New Roman" w:cs="Times New Roman"/>
          <w:b/>
          <w:sz w:val="24"/>
          <w:lang w:val="en-GB"/>
        </w:rPr>
        <w:t>480kHz and 960kHz for PRACH</w:t>
      </w:r>
      <w:r w:rsidR="00AB0E48">
        <w:rPr>
          <w:rFonts w:ascii="Times New Roman" w:hAnsi="Times New Roman" w:cs="Times New Roman"/>
          <w:b/>
          <w:sz w:val="24"/>
          <w:lang w:val="en-GB"/>
        </w:rPr>
        <w:t xml:space="preserve"> </w:t>
      </w:r>
      <w:r w:rsidR="00605026">
        <w:rPr>
          <w:rFonts w:ascii="Times New Roman" w:hAnsi="Times New Roman" w:cs="Times New Roman"/>
          <w:b/>
          <w:sz w:val="24"/>
          <w:lang w:val="en-GB"/>
        </w:rPr>
        <w:t>SCS</w:t>
      </w:r>
      <w:r w:rsidR="00D766D5">
        <w:rPr>
          <w:rFonts w:ascii="Times New Roman" w:hAnsi="Times New Roman" w:cs="Times New Roman"/>
          <w:b/>
          <w:sz w:val="24"/>
          <w:lang w:val="en-GB"/>
        </w:rPr>
        <w:t xml:space="preserve"> for all cases</w:t>
      </w:r>
      <w:r w:rsidR="003E7158">
        <w:rPr>
          <w:rFonts w:ascii="Times New Roman" w:hAnsi="Times New Roman" w:cs="Times New Roman"/>
          <w:b/>
          <w:sz w:val="24"/>
          <w:lang w:val="en-GB"/>
        </w:rPr>
        <w:t>.</w:t>
      </w:r>
    </w:p>
    <w:bookmarkEnd w:id="2"/>
    <w:p w14:paraId="0824BECA" w14:textId="59FE9C23" w:rsidR="00F34AC8" w:rsidRPr="00F34AC8" w:rsidRDefault="00F34AC8" w:rsidP="00410B3A">
      <w:pPr>
        <w:pStyle w:val="2"/>
        <w:spacing w:before="240"/>
        <w:rPr>
          <w:b/>
          <w:lang w:val="en-GB"/>
        </w:rPr>
      </w:pPr>
      <w:r w:rsidRPr="00F34AC8">
        <w:rPr>
          <w:b/>
          <w:lang w:val="en-GB"/>
        </w:rPr>
        <w:t>2.</w:t>
      </w:r>
      <w:r w:rsidR="00CB3195">
        <w:rPr>
          <w:b/>
          <w:lang w:val="en-GB"/>
        </w:rPr>
        <w:t>2</w:t>
      </w:r>
      <w:r w:rsidR="0062593D">
        <w:rPr>
          <w:b/>
          <w:lang w:val="en-GB"/>
        </w:rPr>
        <w:t xml:space="preserve"> </w:t>
      </w:r>
      <w:r w:rsidR="00384DFF">
        <w:rPr>
          <w:b/>
          <w:lang w:val="en-GB"/>
        </w:rPr>
        <w:t>RO configuration for non-consecutive ROs in time domain</w:t>
      </w:r>
    </w:p>
    <w:p w14:paraId="69D3D879" w14:textId="3CBC4D97" w:rsidR="00F96959" w:rsidRDefault="008E701F" w:rsidP="008A09DC">
      <w:pPr>
        <w:spacing w:before="240"/>
        <w:rPr>
          <w:rFonts w:ascii="Times New Roman" w:hAnsi="Times New Roman" w:cs="Times New Roman"/>
          <w:sz w:val="24"/>
          <w:lang w:val="en-GB"/>
        </w:rPr>
      </w:pPr>
      <w:r>
        <w:rPr>
          <w:rFonts w:ascii="Times New Roman" w:hAnsi="Times New Roman" w:cs="Times New Roman"/>
          <w:sz w:val="24"/>
          <w:lang w:val="en-GB"/>
        </w:rPr>
        <w:t xml:space="preserve">As </w:t>
      </w:r>
      <w:r w:rsidR="008A09DC" w:rsidRPr="008A09DC">
        <w:rPr>
          <w:rFonts w:ascii="Times New Roman" w:hAnsi="Times New Roman" w:cs="Times New Roman"/>
          <w:sz w:val="24"/>
          <w:lang w:val="en-GB"/>
        </w:rPr>
        <w:t>indicated in the WID</w:t>
      </w:r>
      <w:r w:rsidR="008A09DC">
        <w:rPr>
          <w:rFonts w:ascii="Times New Roman" w:hAnsi="Times New Roman" w:cs="Times New Roman"/>
          <w:sz w:val="24"/>
          <w:lang w:val="en-GB"/>
        </w:rPr>
        <w:t xml:space="preserve">, </w:t>
      </w:r>
      <w:r w:rsidR="00FC2EE8">
        <w:rPr>
          <w:rFonts w:ascii="Times New Roman" w:hAnsi="Times New Roman" w:cs="Times New Roman"/>
          <w:sz w:val="24"/>
          <w:lang w:val="en-GB"/>
        </w:rPr>
        <w:t xml:space="preserve">RO </w:t>
      </w:r>
      <w:r w:rsidR="008A09DC">
        <w:rPr>
          <w:rFonts w:ascii="Times New Roman" w:hAnsi="Times New Roman" w:cs="Times New Roman"/>
          <w:sz w:val="24"/>
          <w:lang w:val="en-GB"/>
        </w:rPr>
        <w:t xml:space="preserve">configuration for non-consecutive RO in time domain </w:t>
      </w:r>
      <w:r w:rsidR="00804BA3">
        <w:rPr>
          <w:rFonts w:ascii="Times New Roman" w:hAnsi="Times New Roman" w:cs="Times New Roman"/>
          <w:sz w:val="24"/>
          <w:lang w:val="en-GB"/>
        </w:rPr>
        <w:t xml:space="preserve">should </w:t>
      </w:r>
      <w:r w:rsidR="008A09DC">
        <w:rPr>
          <w:rFonts w:ascii="Times New Roman" w:hAnsi="Times New Roman" w:cs="Times New Roman"/>
          <w:sz w:val="24"/>
          <w:lang w:val="en-GB"/>
        </w:rPr>
        <w:t>be studied.</w:t>
      </w:r>
      <w:r w:rsidR="00FC2EE8">
        <w:rPr>
          <w:rFonts w:ascii="Times New Roman" w:hAnsi="Times New Roman" w:cs="Times New Roman"/>
          <w:sz w:val="24"/>
          <w:lang w:val="en-GB"/>
        </w:rPr>
        <w:t xml:space="preserve"> </w:t>
      </w:r>
    </w:p>
    <w:tbl>
      <w:tblPr>
        <w:tblStyle w:val="af2"/>
        <w:tblW w:w="0" w:type="auto"/>
        <w:tblLook w:val="04A0" w:firstRow="1" w:lastRow="0" w:firstColumn="1" w:lastColumn="0" w:noHBand="0" w:noVBand="1"/>
      </w:tblPr>
      <w:tblGrid>
        <w:gridCol w:w="9736"/>
      </w:tblGrid>
      <w:tr w:rsidR="00F632CE" w:rsidRPr="00F632CE" w14:paraId="1BC6673A" w14:textId="77777777" w:rsidTr="00CA18E8">
        <w:tc>
          <w:tcPr>
            <w:tcW w:w="9736" w:type="dxa"/>
          </w:tcPr>
          <w:p w14:paraId="20168A5A" w14:textId="2A9A3D43" w:rsidR="008A09DC" w:rsidRPr="00F632CE" w:rsidRDefault="008A09DC" w:rsidP="0070197B">
            <w:pPr>
              <w:pStyle w:val="B1"/>
              <w:numPr>
                <w:ilvl w:val="1"/>
                <w:numId w:val="34"/>
              </w:numPr>
              <w:overflowPunct w:val="0"/>
              <w:autoSpaceDE w:val="0"/>
              <w:autoSpaceDN w:val="0"/>
              <w:adjustRightInd w:val="0"/>
              <w:spacing w:after="0"/>
              <w:ind w:leftChars="200" w:left="780"/>
              <w:textAlignment w:val="baseline"/>
              <w:rPr>
                <w:sz w:val="24"/>
                <w:szCs w:val="24"/>
              </w:rPr>
            </w:pPr>
            <w:r w:rsidRPr="00F632CE">
              <w:rPr>
                <w:sz w:val="24"/>
                <w:szCs w:val="24"/>
                <w:lang w:eastAsia="ko-KR"/>
              </w:rPr>
              <w:t xml:space="preserve">Specify support for PRACH sequence lengths (i.e. L=139, L=571 and L=1151) and </w:t>
            </w:r>
            <w:r w:rsidRPr="00F632CE">
              <w:rPr>
                <w:color w:val="C00000"/>
                <w:sz w:val="24"/>
                <w:szCs w:val="24"/>
                <w:lang w:eastAsia="ko-KR"/>
              </w:rPr>
              <w:t>study, if needed, specify support for RO configuration for non-consecutive RACH occasions (RO) in time domain for operation in shared spectru</w:t>
            </w:r>
            <w:r w:rsidR="00FC2EE8" w:rsidRPr="00F632CE">
              <w:rPr>
                <w:color w:val="C00000"/>
                <w:sz w:val="24"/>
                <w:szCs w:val="24"/>
                <w:lang w:eastAsia="ko-KR"/>
              </w:rPr>
              <w:t>m.</w:t>
            </w:r>
          </w:p>
        </w:tc>
      </w:tr>
    </w:tbl>
    <w:p w14:paraId="3C37252F" w14:textId="044602FF" w:rsidR="00FC2EE8" w:rsidRDefault="00707925" w:rsidP="005F1B7A">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707925">
        <w:rPr>
          <w:rFonts w:ascii="Times New Roman" w:eastAsia="宋体" w:hAnsi="Times New Roman" w:cs="Times New Roman"/>
          <w:b w:val="0"/>
          <w:snapToGrid w:val="0"/>
          <w:sz w:val="24"/>
          <w:szCs w:val="22"/>
          <w:lang w:val="en-US" w:eastAsia="zh-CN"/>
        </w:rPr>
        <w:t>RO configuration for non-consecutive RO</w:t>
      </w:r>
      <w:r w:rsidR="0034259A">
        <w:rPr>
          <w:rFonts w:ascii="Times New Roman" w:eastAsia="宋体" w:hAnsi="Times New Roman" w:cs="Times New Roman"/>
          <w:b w:val="0"/>
          <w:snapToGrid w:val="0"/>
          <w:sz w:val="24"/>
          <w:szCs w:val="22"/>
          <w:lang w:val="en-US" w:eastAsia="zh-CN"/>
        </w:rPr>
        <w:t>s</w:t>
      </w:r>
      <w:r w:rsidRPr="00707925">
        <w:rPr>
          <w:rFonts w:ascii="Times New Roman" w:eastAsia="宋体" w:hAnsi="Times New Roman" w:cs="Times New Roman"/>
          <w:b w:val="0"/>
          <w:snapToGrid w:val="0"/>
          <w:sz w:val="24"/>
          <w:szCs w:val="22"/>
          <w:lang w:val="en-US" w:eastAsia="zh-CN"/>
        </w:rPr>
        <w:t xml:space="preserve"> in time domain</w:t>
      </w:r>
      <w:r>
        <w:rPr>
          <w:rFonts w:ascii="Times New Roman" w:eastAsia="宋体" w:hAnsi="Times New Roman" w:cs="Times New Roman"/>
          <w:b w:val="0"/>
          <w:snapToGrid w:val="0"/>
          <w:sz w:val="24"/>
          <w:szCs w:val="22"/>
          <w:lang w:val="en-US" w:eastAsia="zh-CN"/>
        </w:rPr>
        <w:t xml:space="preserve"> was discussed in NR-U</w:t>
      </w:r>
      <w:r w:rsidR="00A05559">
        <w:rPr>
          <w:rFonts w:ascii="Times New Roman" w:eastAsia="宋体" w:hAnsi="Times New Roman" w:cs="Times New Roman"/>
          <w:b w:val="0"/>
          <w:snapToGrid w:val="0"/>
          <w:sz w:val="24"/>
          <w:szCs w:val="22"/>
          <w:lang w:val="en-US" w:eastAsia="zh-CN"/>
        </w:rPr>
        <w:t xml:space="preserve">, considering that LBT for a PRACH transmission for a UE may fail due to </w:t>
      </w:r>
      <w:r w:rsidR="00804BA3">
        <w:rPr>
          <w:rFonts w:ascii="Times New Roman" w:eastAsia="宋体" w:hAnsi="Times New Roman" w:cs="Times New Roman"/>
          <w:b w:val="0"/>
          <w:snapToGrid w:val="0"/>
          <w:sz w:val="24"/>
          <w:szCs w:val="22"/>
          <w:lang w:val="en-US" w:eastAsia="zh-CN"/>
        </w:rPr>
        <w:t xml:space="preserve">the </w:t>
      </w:r>
      <w:r w:rsidR="00A05559">
        <w:rPr>
          <w:rFonts w:ascii="Times New Roman" w:eastAsia="宋体" w:hAnsi="Times New Roman" w:cs="Times New Roman"/>
          <w:b w:val="0"/>
          <w:snapToGrid w:val="0"/>
          <w:sz w:val="24"/>
          <w:szCs w:val="22"/>
          <w:lang w:val="en-US" w:eastAsia="zh-CN"/>
        </w:rPr>
        <w:t xml:space="preserve">previous PRACH transmission from </w:t>
      </w:r>
      <w:r w:rsidR="00804BA3">
        <w:rPr>
          <w:rFonts w:ascii="Times New Roman" w:eastAsia="宋体" w:hAnsi="Times New Roman" w:cs="Times New Roman"/>
          <w:b w:val="0"/>
          <w:snapToGrid w:val="0"/>
          <w:sz w:val="24"/>
          <w:szCs w:val="22"/>
          <w:lang w:val="en-US" w:eastAsia="zh-CN"/>
        </w:rPr>
        <w:t>another</w:t>
      </w:r>
      <w:r w:rsidR="00A05559">
        <w:rPr>
          <w:rFonts w:ascii="Times New Roman" w:eastAsia="宋体" w:hAnsi="Times New Roman" w:cs="Times New Roman"/>
          <w:b w:val="0"/>
          <w:snapToGrid w:val="0"/>
          <w:sz w:val="24"/>
          <w:szCs w:val="22"/>
          <w:lang w:val="en-US" w:eastAsia="zh-CN"/>
        </w:rPr>
        <w:t xml:space="preserve"> UE in same PRACH slot</w:t>
      </w:r>
      <w:r>
        <w:rPr>
          <w:rFonts w:ascii="Times New Roman" w:eastAsia="宋体" w:hAnsi="Times New Roman" w:cs="Times New Roman"/>
          <w:b w:val="0"/>
          <w:snapToGrid w:val="0"/>
          <w:sz w:val="24"/>
          <w:szCs w:val="22"/>
          <w:lang w:val="en-US" w:eastAsia="zh-CN"/>
        </w:rPr>
        <w:t>.</w:t>
      </w:r>
      <w:r w:rsidR="00A05559">
        <w:rPr>
          <w:rFonts w:ascii="Times New Roman" w:eastAsia="宋体" w:hAnsi="Times New Roman" w:cs="Times New Roman"/>
          <w:b w:val="0"/>
          <w:snapToGrid w:val="0"/>
          <w:sz w:val="24"/>
          <w:szCs w:val="22"/>
          <w:lang w:val="en-US" w:eastAsia="zh-CN"/>
        </w:rPr>
        <w:t xml:space="preserve"> </w:t>
      </w:r>
      <w:r w:rsidR="00263EDF">
        <w:rPr>
          <w:rFonts w:ascii="Times New Roman" w:eastAsia="宋体" w:hAnsi="Times New Roman" w:cs="Times New Roman"/>
          <w:b w:val="0"/>
          <w:snapToGrid w:val="0"/>
          <w:sz w:val="24"/>
          <w:szCs w:val="22"/>
          <w:lang w:val="en-US" w:eastAsia="zh-CN"/>
        </w:rPr>
        <w:t>For NR-U, only 15kHz and 30</w:t>
      </w:r>
      <w:r w:rsidR="00263EDF">
        <w:rPr>
          <w:rFonts w:ascii="Times New Roman" w:eastAsia="宋体" w:hAnsi="Times New Roman" w:cs="Times New Roman" w:hint="eastAsia"/>
          <w:b w:val="0"/>
          <w:snapToGrid w:val="0"/>
          <w:sz w:val="24"/>
          <w:szCs w:val="22"/>
          <w:lang w:val="en-US" w:eastAsia="zh-CN"/>
        </w:rPr>
        <w:t>k</w:t>
      </w:r>
      <w:r w:rsidR="00263EDF">
        <w:rPr>
          <w:rFonts w:ascii="Times New Roman" w:eastAsia="宋体" w:hAnsi="Times New Roman" w:cs="Times New Roman"/>
          <w:b w:val="0"/>
          <w:snapToGrid w:val="0"/>
          <w:sz w:val="24"/>
          <w:szCs w:val="22"/>
          <w:lang w:val="en-US" w:eastAsia="zh-CN"/>
        </w:rPr>
        <w:t xml:space="preserve">Hz </w:t>
      </w:r>
      <w:r w:rsidR="008B4425">
        <w:rPr>
          <w:rFonts w:ascii="Times New Roman" w:eastAsia="宋体" w:hAnsi="Times New Roman" w:cs="Times New Roman"/>
          <w:b w:val="0"/>
          <w:snapToGrid w:val="0"/>
          <w:sz w:val="24"/>
          <w:szCs w:val="22"/>
          <w:lang w:val="en-US" w:eastAsia="zh-CN"/>
        </w:rPr>
        <w:t xml:space="preserve">SCS </w:t>
      </w:r>
      <w:r w:rsidR="00263EDF">
        <w:rPr>
          <w:rFonts w:ascii="Times New Roman" w:eastAsia="宋体" w:hAnsi="Times New Roman" w:cs="Times New Roman"/>
          <w:b w:val="0"/>
          <w:snapToGrid w:val="0"/>
          <w:sz w:val="24"/>
          <w:szCs w:val="22"/>
          <w:lang w:val="en-US" w:eastAsia="zh-CN"/>
        </w:rPr>
        <w:t>are supported. For this high frequency range</w:t>
      </w:r>
      <w:r w:rsidR="00804BA3">
        <w:rPr>
          <w:rFonts w:ascii="Times New Roman" w:eastAsia="宋体" w:hAnsi="Times New Roman" w:cs="Times New Roman"/>
          <w:b w:val="0"/>
          <w:snapToGrid w:val="0"/>
          <w:sz w:val="24"/>
          <w:szCs w:val="22"/>
          <w:lang w:val="en-US" w:eastAsia="zh-CN"/>
        </w:rPr>
        <w:t xml:space="preserve"> (52.6~71GHz)</w:t>
      </w:r>
      <w:r w:rsidR="00263EDF">
        <w:rPr>
          <w:rFonts w:ascii="Times New Roman" w:eastAsia="宋体" w:hAnsi="Times New Roman" w:cs="Times New Roman"/>
          <w:b w:val="0"/>
          <w:snapToGrid w:val="0"/>
          <w:sz w:val="24"/>
          <w:szCs w:val="22"/>
          <w:lang w:val="en-US" w:eastAsia="zh-CN"/>
        </w:rPr>
        <w:t>, the SCS is 120kHz or larger. A</w:t>
      </w:r>
      <w:r w:rsidR="00263EDF" w:rsidRPr="00263EDF">
        <w:rPr>
          <w:rFonts w:ascii="Times New Roman" w:eastAsia="宋体" w:hAnsi="Times New Roman" w:cs="Times New Roman"/>
          <w:b w:val="0"/>
          <w:snapToGrid w:val="0"/>
          <w:sz w:val="24"/>
          <w:szCs w:val="22"/>
          <w:lang w:val="en-US" w:eastAsia="zh-CN"/>
        </w:rPr>
        <w:t>s the SCS increases</w:t>
      </w:r>
      <w:r w:rsidR="00263EDF">
        <w:rPr>
          <w:rFonts w:ascii="Times New Roman" w:eastAsia="宋体" w:hAnsi="Times New Roman" w:cs="Times New Roman"/>
          <w:b w:val="0"/>
          <w:snapToGrid w:val="0"/>
          <w:sz w:val="24"/>
          <w:szCs w:val="22"/>
          <w:lang w:val="en-US" w:eastAsia="zh-CN"/>
        </w:rPr>
        <w:t>, the potential blocking issue would be severer</w:t>
      </w:r>
      <w:r w:rsidR="00B716E2">
        <w:rPr>
          <w:rFonts w:ascii="Times New Roman" w:eastAsia="宋体" w:hAnsi="Times New Roman" w:cs="Times New Roman"/>
          <w:b w:val="0"/>
          <w:snapToGrid w:val="0"/>
          <w:sz w:val="24"/>
          <w:szCs w:val="22"/>
          <w:lang w:val="en-US" w:eastAsia="zh-CN"/>
        </w:rPr>
        <w:t xml:space="preserve"> since the duration of LBT would be longer in terms of number of symbols. </w:t>
      </w:r>
      <w:r w:rsidR="00BD6F31">
        <w:rPr>
          <w:rFonts w:ascii="Times New Roman" w:eastAsia="宋体" w:hAnsi="Times New Roman" w:cs="Times New Roman"/>
          <w:b w:val="0"/>
          <w:snapToGrid w:val="0"/>
          <w:sz w:val="24"/>
          <w:szCs w:val="22"/>
          <w:lang w:val="en-US" w:eastAsia="zh-CN"/>
        </w:rPr>
        <w:t xml:space="preserve">For example, for 120kHz or larger SCS, LBT </w:t>
      </w:r>
      <w:r w:rsidR="002F37BD">
        <w:rPr>
          <w:rFonts w:ascii="Times New Roman" w:eastAsia="宋体" w:hAnsi="Times New Roman" w:cs="Times New Roman"/>
          <w:b w:val="0"/>
          <w:snapToGrid w:val="0"/>
          <w:sz w:val="24"/>
          <w:szCs w:val="22"/>
          <w:lang w:val="en-US" w:eastAsia="zh-CN"/>
        </w:rPr>
        <w:t xml:space="preserve">for a PRACH transmission </w:t>
      </w:r>
      <w:r w:rsidR="00BD6F31">
        <w:rPr>
          <w:rFonts w:ascii="Times New Roman" w:eastAsia="宋体" w:hAnsi="Times New Roman" w:cs="Times New Roman"/>
          <w:b w:val="0"/>
          <w:snapToGrid w:val="0"/>
          <w:sz w:val="24"/>
          <w:szCs w:val="22"/>
          <w:lang w:val="en-US" w:eastAsia="zh-CN"/>
        </w:rPr>
        <w:t>may fail due to any of previous 2 or more PRACH transmission</w:t>
      </w:r>
      <w:r w:rsidR="002F37BD">
        <w:rPr>
          <w:rFonts w:ascii="Times New Roman" w:eastAsia="宋体" w:hAnsi="Times New Roman" w:cs="Times New Roman"/>
          <w:b w:val="0"/>
          <w:snapToGrid w:val="0"/>
          <w:sz w:val="24"/>
          <w:szCs w:val="22"/>
          <w:lang w:val="en-US" w:eastAsia="zh-CN"/>
        </w:rPr>
        <w:t>s</w:t>
      </w:r>
      <w:r w:rsidR="00804BA3">
        <w:rPr>
          <w:rFonts w:ascii="Times New Roman" w:eastAsia="宋体" w:hAnsi="Times New Roman" w:cs="Times New Roman"/>
          <w:b w:val="0"/>
          <w:snapToGrid w:val="0"/>
          <w:sz w:val="24"/>
          <w:szCs w:val="22"/>
          <w:lang w:val="en-US" w:eastAsia="zh-CN"/>
        </w:rPr>
        <w:t xml:space="preserve"> from other UEs</w:t>
      </w:r>
      <w:r w:rsidR="00BD6F31">
        <w:rPr>
          <w:rFonts w:ascii="Times New Roman" w:eastAsia="宋体" w:hAnsi="Times New Roman" w:cs="Times New Roman"/>
          <w:b w:val="0"/>
          <w:snapToGrid w:val="0"/>
          <w:sz w:val="24"/>
          <w:szCs w:val="22"/>
          <w:lang w:val="en-US" w:eastAsia="zh-CN"/>
        </w:rPr>
        <w:t>.</w:t>
      </w:r>
      <w:r w:rsidR="00D613CD">
        <w:rPr>
          <w:rFonts w:ascii="Times New Roman" w:eastAsia="宋体" w:hAnsi="Times New Roman" w:cs="Times New Roman"/>
          <w:b w:val="0"/>
          <w:snapToGrid w:val="0"/>
          <w:sz w:val="24"/>
          <w:szCs w:val="22"/>
          <w:lang w:val="en-US" w:eastAsia="zh-CN"/>
        </w:rPr>
        <w:t xml:space="preserve"> </w:t>
      </w:r>
      <w:r w:rsidR="005F1B7A">
        <w:rPr>
          <w:rFonts w:ascii="Times New Roman" w:eastAsia="宋体" w:hAnsi="Times New Roman" w:cs="Times New Roman"/>
          <w:b w:val="0"/>
          <w:snapToGrid w:val="0"/>
          <w:sz w:val="24"/>
          <w:szCs w:val="22"/>
          <w:lang w:val="en-US" w:eastAsia="zh-CN"/>
        </w:rPr>
        <w:t xml:space="preserve">Therefore, for the high frequency range </w:t>
      </w:r>
      <w:r w:rsidR="00804BA3">
        <w:rPr>
          <w:rFonts w:ascii="Times New Roman" w:eastAsia="宋体" w:hAnsi="Times New Roman" w:cs="Times New Roman"/>
          <w:b w:val="0"/>
          <w:snapToGrid w:val="0"/>
          <w:sz w:val="24"/>
          <w:szCs w:val="22"/>
          <w:lang w:val="en-US" w:eastAsia="zh-CN"/>
        </w:rPr>
        <w:t>(</w:t>
      </w:r>
      <w:r w:rsidR="00FB67F6">
        <w:rPr>
          <w:rFonts w:ascii="Times New Roman" w:eastAsia="宋体" w:hAnsi="Times New Roman" w:cs="Times New Roman"/>
          <w:b w:val="0"/>
          <w:snapToGrid w:val="0"/>
          <w:sz w:val="24"/>
          <w:szCs w:val="22"/>
          <w:lang w:val="en-US" w:eastAsia="zh-CN"/>
        </w:rPr>
        <w:t>52.6~71GHz</w:t>
      </w:r>
      <w:r w:rsidR="00804BA3">
        <w:rPr>
          <w:rFonts w:ascii="Times New Roman" w:eastAsia="宋体" w:hAnsi="Times New Roman" w:cs="Times New Roman"/>
          <w:b w:val="0"/>
          <w:snapToGrid w:val="0"/>
          <w:sz w:val="24"/>
          <w:szCs w:val="22"/>
          <w:lang w:val="en-US" w:eastAsia="zh-CN"/>
        </w:rPr>
        <w:t>)</w:t>
      </w:r>
      <w:r w:rsidR="005F1B7A">
        <w:rPr>
          <w:rFonts w:ascii="Times New Roman" w:eastAsia="宋体" w:hAnsi="Times New Roman" w:cs="Times New Roman"/>
          <w:b w:val="0"/>
          <w:snapToGrid w:val="0"/>
          <w:sz w:val="24"/>
          <w:szCs w:val="22"/>
          <w:lang w:val="en-US" w:eastAsia="zh-CN"/>
        </w:rPr>
        <w:t xml:space="preserve">, it would be necessary to support </w:t>
      </w:r>
      <w:r w:rsidR="00BD6F31" w:rsidRPr="00707925">
        <w:rPr>
          <w:rFonts w:ascii="Times New Roman" w:eastAsia="宋体" w:hAnsi="Times New Roman" w:cs="Times New Roman"/>
          <w:b w:val="0"/>
          <w:snapToGrid w:val="0"/>
          <w:sz w:val="24"/>
          <w:szCs w:val="22"/>
          <w:lang w:val="en-US" w:eastAsia="zh-CN"/>
        </w:rPr>
        <w:t>RO configuration for non-consecutive RO</w:t>
      </w:r>
      <w:r w:rsidR="0034259A">
        <w:rPr>
          <w:rFonts w:ascii="Times New Roman" w:eastAsia="宋体" w:hAnsi="Times New Roman" w:cs="Times New Roman"/>
          <w:b w:val="0"/>
          <w:snapToGrid w:val="0"/>
          <w:sz w:val="24"/>
          <w:szCs w:val="22"/>
          <w:lang w:val="en-US" w:eastAsia="zh-CN"/>
        </w:rPr>
        <w:t>s</w:t>
      </w:r>
      <w:r w:rsidR="00BD6F31" w:rsidRPr="00707925">
        <w:rPr>
          <w:rFonts w:ascii="Times New Roman" w:eastAsia="宋体" w:hAnsi="Times New Roman" w:cs="Times New Roman"/>
          <w:b w:val="0"/>
          <w:snapToGrid w:val="0"/>
          <w:sz w:val="24"/>
          <w:szCs w:val="22"/>
          <w:lang w:val="en-US" w:eastAsia="zh-CN"/>
        </w:rPr>
        <w:t xml:space="preserve"> in time domain</w:t>
      </w:r>
      <w:r w:rsidR="005F1B7A">
        <w:rPr>
          <w:rFonts w:ascii="Times New Roman" w:eastAsia="宋体" w:hAnsi="Times New Roman" w:cs="Times New Roman"/>
          <w:b w:val="0"/>
          <w:snapToGrid w:val="0"/>
          <w:sz w:val="24"/>
          <w:szCs w:val="22"/>
          <w:lang w:val="en-US" w:eastAsia="zh-CN"/>
        </w:rPr>
        <w:t>.</w:t>
      </w:r>
      <w:r w:rsidR="00BD6F31">
        <w:rPr>
          <w:rFonts w:ascii="Times New Roman" w:eastAsia="宋体" w:hAnsi="Times New Roman" w:cs="Times New Roman"/>
          <w:b w:val="0"/>
          <w:snapToGrid w:val="0"/>
          <w:sz w:val="24"/>
          <w:szCs w:val="22"/>
          <w:lang w:val="en-US" w:eastAsia="zh-CN"/>
        </w:rPr>
        <w:t xml:space="preserve"> </w:t>
      </w:r>
    </w:p>
    <w:p w14:paraId="12608319" w14:textId="73C8EFBE" w:rsidR="002F79FF" w:rsidRPr="00A81E5D" w:rsidRDefault="00FC2EE8" w:rsidP="002C6033">
      <w:pPr>
        <w:pStyle w:val="LGTdoc1"/>
        <w:spacing w:beforeLines="0" w:before="240" w:after="0" w:afterAutospacing="0"/>
        <w:rPr>
          <w:rFonts w:ascii="Times New Roman" w:eastAsia="宋体" w:hAnsi="Times New Roman" w:cs="Times New Roman"/>
          <w:snapToGrid w:val="0"/>
          <w:sz w:val="24"/>
          <w:szCs w:val="22"/>
          <w:lang w:val="en-US" w:eastAsia="zh-CN"/>
        </w:rPr>
      </w:pPr>
      <w:bookmarkStart w:id="4" w:name="OLE_LINK1"/>
      <w:r w:rsidRPr="002C6033">
        <w:rPr>
          <w:rFonts w:ascii="Times New Roman" w:eastAsia="宋体" w:hAnsi="Times New Roman" w:cs="Times New Roman"/>
          <w:snapToGrid w:val="0"/>
          <w:sz w:val="24"/>
          <w:szCs w:val="22"/>
          <w:lang w:val="en-US" w:eastAsia="zh-CN"/>
        </w:rPr>
        <w:t xml:space="preserve">Proposal </w:t>
      </w:r>
      <w:r w:rsidR="008E701F">
        <w:rPr>
          <w:rFonts w:ascii="Times New Roman" w:eastAsia="宋体" w:hAnsi="Times New Roman" w:cs="Times New Roman"/>
          <w:snapToGrid w:val="0"/>
          <w:sz w:val="24"/>
          <w:szCs w:val="22"/>
          <w:lang w:val="en-US" w:eastAsia="zh-CN"/>
        </w:rPr>
        <w:t>2</w:t>
      </w:r>
      <w:r w:rsidRPr="002C6033">
        <w:rPr>
          <w:rFonts w:ascii="Times New Roman" w:eastAsia="宋体" w:hAnsi="Times New Roman" w:cs="Times New Roman"/>
          <w:snapToGrid w:val="0"/>
          <w:sz w:val="24"/>
          <w:szCs w:val="22"/>
          <w:lang w:val="en-US" w:eastAsia="zh-CN"/>
        </w:rPr>
        <w:t xml:space="preserve">: Support RO configuration </w:t>
      </w:r>
      <w:r w:rsidR="0034259A" w:rsidRPr="002C6033">
        <w:rPr>
          <w:rFonts w:ascii="Times New Roman" w:eastAsia="宋体" w:hAnsi="Times New Roman" w:cs="Times New Roman"/>
          <w:snapToGrid w:val="0"/>
          <w:sz w:val="24"/>
          <w:szCs w:val="22"/>
          <w:lang w:val="en-US" w:eastAsia="zh-CN"/>
        </w:rPr>
        <w:t xml:space="preserve">for non-consecutive ROs in time domain. </w:t>
      </w:r>
    </w:p>
    <w:bookmarkEnd w:id="4"/>
    <w:p w14:paraId="1A2CCFE0" w14:textId="30235420" w:rsidR="006F276E" w:rsidRDefault="006F276E" w:rsidP="006F276E">
      <w:pPr>
        <w:pStyle w:val="2"/>
        <w:spacing w:before="240"/>
        <w:rPr>
          <w:b/>
          <w:lang w:val="en-GB"/>
        </w:rPr>
      </w:pPr>
      <w:r w:rsidRPr="00F34AC8">
        <w:rPr>
          <w:b/>
          <w:lang w:val="en-GB"/>
        </w:rPr>
        <w:t>2.</w:t>
      </w:r>
      <w:r w:rsidR="008E701F">
        <w:rPr>
          <w:b/>
          <w:lang w:val="en-GB"/>
        </w:rPr>
        <w:t>3</w:t>
      </w:r>
      <w:r>
        <w:rPr>
          <w:b/>
          <w:lang w:val="en-GB"/>
        </w:rPr>
        <w:t xml:space="preserve"> </w:t>
      </w:r>
      <w:r w:rsidR="00584C2B">
        <w:rPr>
          <w:b/>
          <w:lang w:val="en-GB"/>
        </w:rPr>
        <w:t>RA-RNTI</w:t>
      </w:r>
    </w:p>
    <w:p w14:paraId="27992E8B" w14:textId="5C5F695A" w:rsidR="00570F9C" w:rsidRDefault="00853A8C" w:rsidP="00570F9C">
      <w:pPr>
        <w:rPr>
          <w:rFonts w:ascii="Times New Roman" w:hAnsi="Times New Roman" w:cs="Times New Roman"/>
          <w:sz w:val="24"/>
        </w:rPr>
      </w:pPr>
      <w:r>
        <w:rPr>
          <w:rFonts w:ascii="Times New Roman" w:eastAsia="宋体" w:hAnsi="Times New Roman" w:cs="Times New Roman"/>
          <w:snapToGrid w:val="0"/>
          <w:sz w:val="24"/>
        </w:rPr>
        <w:t>Till now,</w:t>
      </w:r>
      <w:r w:rsidR="009E19BD">
        <w:rPr>
          <w:rFonts w:ascii="Times New Roman" w:eastAsia="宋体" w:hAnsi="Times New Roman" w:cs="Times New Roman"/>
          <w:snapToGrid w:val="0"/>
          <w:sz w:val="24"/>
        </w:rPr>
        <w:t xml:space="preserve"> PRACH configuration for 480/960 kHz SCS is still FFS</w:t>
      </w:r>
      <w:r>
        <w:rPr>
          <w:rFonts w:ascii="Times New Roman" w:eastAsia="宋体" w:hAnsi="Times New Roman" w:cs="Times New Roman"/>
          <w:snapToGrid w:val="0"/>
          <w:sz w:val="24"/>
        </w:rPr>
        <w:t>. In this section</w:t>
      </w:r>
      <w:r w:rsidR="00570F9C">
        <w:rPr>
          <w:rFonts w:ascii="Times New Roman" w:hAnsi="Times New Roman" w:cs="Times New Roman"/>
          <w:sz w:val="24"/>
          <w:szCs w:val="24"/>
        </w:rPr>
        <w:t>, we share some</w:t>
      </w:r>
      <w:r w:rsidR="0017267B">
        <w:rPr>
          <w:rFonts w:ascii="Times New Roman" w:hAnsi="Times New Roman" w:cs="Times New Roman"/>
          <w:sz w:val="24"/>
          <w:szCs w:val="24"/>
        </w:rPr>
        <w:t xml:space="preserve"> further</w:t>
      </w:r>
      <w:r w:rsidR="00570F9C">
        <w:rPr>
          <w:rFonts w:ascii="Times New Roman" w:hAnsi="Times New Roman" w:cs="Times New Roman"/>
          <w:sz w:val="24"/>
          <w:szCs w:val="24"/>
        </w:rPr>
        <w:t xml:space="preserve"> discussions on </w:t>
      </w:r>
      <w:r w:rsidR="009E19BD">
        <w:rPr>
          <w:rFonts w:ascii="Times New Roman" w:hAnsi="Times New Roman" w:cs="Times New Roman"/>
          <w:sz w:val="24"/>
          <w:szCs w:val="24"/>
        </w:rPr>
        <w:t>the potential impact on RA-RNTI calculation</w:t>
      </w:r>
      <w:r w:rsidR="00570F9C">
        <w:rPr>
          <w:rFonts w:ascii="Times New Roman" w:hAnsi="Times New Roman" w:cs="Times New Roman"/>
          <w:sz w:val="24"/>
          <w:szCs w:val="24"/>
        </w:rPr>
        <w:t>.</w:t>
      </w:r>
    </w:p>
    <w:p w14:paraId="6C998F61"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According to TS 38.321, </w:t>
      </w:r>
      <w:r>
        <w:rPr>
          <w:rFonts w:ascii="Times New Roman" w:eastAsia="宋体" w:hAnsi="Times New Roman" w:cs="Times New Roman" w:hint="eastAsia"/>
          <w:b w:val="0"/>
          <w:snapToGrid w:val="0"/>
          <w:sz w:val="24"/>
          <w:szCs w:val="22"/>
          <w:lang w:val="en-US" w:eastAsia="zh-CN"/>
        </w:rPr>
        <w:t>R</w:t>
      </w:r>
      <w:r>
        <w:rPr>
          <w:rFonts w:ascii="Times New Roman" w:eastAsia="宋体" w:hAnsi="Times New Roman" w:cs="Times New Roman"/>
          <w:b w:val="0"/>
          <w:snapToGrid w:val="0"/>
          <w:sz w:val="24"/>
          <w:szCs w:val="22"/>
          <w:lang w:val="en-US" w:eastAsia="zh-CN"/>
        </w:rPr>
        <w:t>A-RNTI for 4-step RACH and MSGB-RNTI for 2-step RACH are calculated as follows:</w:t>
      </w:r>
    </w:p>
    <w:p w14:paraId="5A1E67FC"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6649D3">
        <w:rPr>
          <w:rFonts w:ascii="Times New Roman" w:eastAsia="宋体" w:hAnsi="Times New Roman" w:cs="Times New Roman"/>
          <w:b w:val="0"/>
          <w:snapToGrid w:val="0"/>
          <w:sz w:val="24"/>
          <w:szCs w:val="22"/>
          <w:lang w:val="en-US" w:eastAsia="zh-CN"/>
        </w:rPr>
        <w:t xml:space="preserve">RA-RNTI = 1 + </w:t>
      </w:r>
      <w:proofErr w:type="spellStart"/>
      <w:r w:rsidRPr="006649D3">
        <w:rPr>
          <w:rFonts w:ascii="Times New Roman" w:eastAsia="宋体" w:hAnsi="Times New Roman" w:cs="Times New Roman"/>
          <w:b w:val="0"/>
          <w:snapToGrid w:val="0"/>
          <w:sz w:val="24"/>
          <w:szCs w:val="22"/>
          <w:lang w:val="en-US" w:eastAsia="zh-CN"/>
        </w:rPr>
        <w:t>s_id</w:t>
      </w:r>
      <w:proofErr w:type="spellEnd"/>
      <w:r w:rsidRPr="006649D3">
        <w:rPr>
          <w:rFonts w:ascii="Times New Roman" w:eastAsia="宋体" w:hAnsi="Times New Roman" w:cs="Times New Roman"/>
          <w:b w:val="0"/>
          <w:snapToGrid w:val="0"/>
          <w:sz w:val="24"/>
          <w:szCs w:val="22"/>
          <w:lang w:val="en-US" w:eastAsia="zh-CN"/>
        </w:rPr>
        <w:t xml:space="preserve"> + 14 × </w:t>
      </w:r>
      <w:proofErr w:type="spellStart"/>
      <w:r w:rsidRPr="006649D3">
        <w:rPr>
          <w:rFonts w:ascii="Times New Roman" w:eastAsia="宋体" w:hAnsi="Times New Roman" w:cs="Times New Roman"/>
          <w:b w:val="0"/>
          <w:snapToGrid w:val="0"/>
          <w:sz w:val="24"/>
          <w:szCs w:val="22"/>
          <w:lang w:val="en-US" w:eastAsia="zh-CN"/>
        </w:rPr>
        <w:t>t_id</w:t>
      </w:r>
      <w:proofErr w:type="spellEnd"/>
      <w:r w:rsidRPr="006649D3">
        <w:rPr>
          <w:rFonts w:ascii="Times New Roman" w:eastAsia="宋体" w:hAnsi="Times New Roman" w:cs="Times New Roman"/>
          <w:b w:val="0"/>
          <w:snapToGrid w:val="0"/>
          <w:sz w:val="24"/>
          <w:szCs w:val="22"/>
          <w:lang w:val="en-US" w:eastAsia="zh-CN"/>
        </w:rPr>
        <w:t xml:space="preserve"> + 14 × 80 × </w:t>
      </w:r>
      <w:proofErr w:type="spellStart"/>
      <w:r w:rsidRPr="006649D3">
        <w:rPr>
          <w:rFonts w:ascii="Times New Roman" w:eastAsia="宋体" w:hAnsi="Times New Roman" w:cs="Times New Roman"/>
          <w:b w:val="0"/>
          <w:snapToGrid w:val="0"/>
          <w:sz w:val="24"/>
          <w:szCs w:val="22"/>
          <w:lang w:val="en-US" w:eastAsia="zh-CN"/>
        </w:rPr>
        <w:t>f_id</w:t>
      </w:r>
      <w:proofErr w:type="spellEnd"/>
      <w:r w:rsidRPr="006649D3">
        <w:rPr>
          <w:rFonts w:ascii="Times New Roman" w:eastAsia="宋体" w:hAnsi="Times New Roman" w:cs="Times New Roman"/>
          <w:b w:val="0"/>
          <w:snapToGrid w:val="0"/>
          <w:sz w:val="24"/>
          <w:szCs w:val="22"/>
          <w:lang w:val="en-US" w:eastAsia="zh-CN"/>
        </w:rPr>
        <w:t xml:space="preserve"> + 14 × 80 × 8 × </w:t>
      </w:r>
      <w:proofErr w:type="spellStart"/>
      <w:r w:rsidRPr="006649D3">
        <w:rPr>
          <w:rFonts w:ascii="Times New Roman" w:eastAsia="宋体" w:hAnsi="Times New Roman" w:cs="Times New Roman"/>
          <w:b w:val="0"/>
          <w:snapToGrid w:val="0"/>
          <w:sz w:val="24"/>
          <w:szCs w:val="22"/>
          <w:lang w:val="en-US" w:eastAsia="zh-CN"/>
        </w:rPr>
        <w:t>ul_carrier_id</w:t>
      </w:r>
      <w:proofErr w:type="spellEnd"/>
      <w:r>
        <w:rPr>
          <w:rFonts w:ascii="Times New Roman" w:eastAsia="宋体" w:hAnsi="Times New Roman" w:cs="Times New Roman"/>
          <w:b w:val="0"/>
          <w:snapToGrid w:val="0"/>
          <w:sz w:val="24"/>
          <w:szCs w:val="22"/>
          <w:lang w:val="en-US" w:eastAsia="zh-CN"/>
        </w:rPr>
        <w:t>.</w:t>
      </w:r>
    </w:p>
    <w:p w14:paraId="5B88102D" w14:textId="77777777" w:rsidR="00570F9C" w:rsidRPr="00EA290E"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427078">
        <w:rPr>
          <w:rFonts w:ascii="Times New Roman" w:eastAsia="宋体" w:hAnsi="Times New Roman" w:cs="Times New Roman"/>
          <w:b w:val="0"/>
          <w:snapToGrid w:val="0"/>
          <w:sz w:val="24"/>
          <w:szCs w:val="22"/>
          <w:lang w:val="en-US" w:eastAsia="zh-CN"/>
        </w:rPr>
        <w:t xml:space="preserve">MSGB-RNTI = 1 + </w:t>
      </w:r>
      <w:proofErr w:type="spellStart"/>
      <w:r w:rsidRPr="00427078">
        <w:rPr>
          <w:rFonts w:ascii="Times New Roman" w:eastAsia="宋体" w:hAnsi="Times New Roman" w:cs="Times New Roman"/>
          <w:b w:val="0"/>
          <w:snapToGrid w:val="0"/>
          <w:sz w:val="24"/>
          <w:szCs w:val="22"/>
          <w:lang w:val="en-US" w:eastAsia="zh-CN"/>
        </w:rPr>
        <w:t>s_id</w:t>
      </w:r>
      <w:proofErr w:type="spellEnd"/>
      <w:r w:rsidRPr="00427078">
        <w:rPr>
          <w:rFonts w:ascii="Times New Roman" w:eastAsia="宋体" w:hAnsi="Times New Roman" w:cs="Times New Roman"/>
          <w:b w:val="0"/>
          <w:snapToGrid w:val="0"/>
          <w:sz w:val="24"/>
          <w:szCs w:val="22"/>
          <w:lang w:val="en-US" w:eastAsia="zh-CN"/>
        </w:rPr>
        <w:t xml:space="preserve"> + 14 × </w:t>
      </w:r>
      <w:proofErr w:type="spellStart"/>
      <w:r w:rsidRPr="00427078">
        <w:rPr>
          <w:rFonts w:ascii="Times New Roman" w:eastAsia="宋体" w:hAnsi="Times New Roman" w:cs="Times New Roman"/>
          <w:b w:val="0"/>
          <w:snapToGrid w:val="0"/>
          <w:sz w:val="24"/>
          <w:szCs w:val="22"/>
          <w:lang w:val="en-US" w:eastAsia="zh-CN"/>
        </w:rPr>
        <w:t>t_id</w:t>
      </w:r>
      <w:proofErr w:type="spellEnd"/>
      <w:r w:rsidRPr="00427078">
        <w:rPr>
          <w:rFonts w:ascii="Times New Roman" w:eastAsia="宋体" w:hAnsi="Times New Roman" w:cs="Times New Roman"/>
          <w:b w:val="0"/>
          <w:snapToGrid w:val="0"/>
          <w:sz w:val="24"/>
          <w:szCs w:val="22"/>
          <w:lang w:val="en-US" w:eastAsia="zh-CN"/>
        </w:rPr>
        <w:t xml:space="preserve"> + 14 × 80 × </w:t>
      </w:r>
      <w:proofErr w:type="spellStart"/>
      <w:r w:rsidRPr="00427078">
        <w:rPr>
          <w:rFonts w:ascii="Times New Roman" w:eastAsia="宋体" w:hAnsi="Times New Roman" w:cs="Times New Roman"/>
          <w:b w:val="0"/>
          <w:snapToGrid w:val="0"/>
          <w:sz w:val="24"/>
          <w:szCs w:val="22"/>
          <w:lang w:val="en-US" w:eastAsia="zh-CN"/>
        </w:rPr>
        <w:t>f_id</w:t>
      </w:r>
      <w:proofErr w:type="spellEnd"/>
      <w:r w:rsidRPr="00427078">
        <w:rPr>
          <w:rFonts w:ascii="Times New Roman" w:eastAsia="宋体" w:hAnsi="Times New Roman" w:cs="Times New Roman"/>
          <w:b w:val="0"/>
          <w:snapToGrid w:val="0"/>
          <w:sz w:val="24"/>
          <w:szCs w:val="22"/>
          <w:lang w:val="en-US" w:eastAsia="zh-CN"/>
        </w:rPr>
        <w:t xml:space="preserve"> + 14 × 80 × 8 × </w:t>
      </w:r>
      <w:proofErr w:type="spellStart"/>
      <w:r w:rsidRPr="00427078">
        <w:rPr>
          <w:rFonts w:ascii="Times New Roman" w:eastAsia="宋体" w:hAnsi="Times New Roman" w:cs="Times New Roman"/>
          <w:b w:val="0"/>
          <w:snapToGrid w:val="0"/>
          <w:sz w:val="24"/>
          <w:szCs w:val="22"/>
          <w:lang w:val="en-US" w:eastAsia="zh-CN"/>
        </w:rPr>
        <w:t>ul_carrier_id</w:t>
      </w:r>
      <w:proofErr w:type="spellEnd"/>
      <w:r w:rsidRPr="00427078">
        <w:rPr>
          <w:rFonts w:ascii="Times New Roman" w:eastAsia="宋体" w:hAnsi="Times New Roman" w:cs="Times New Roman"/>
          <w:b w:val="0"/>
          <w:snapToGrid w:val="0"/>
          <w:sz w:val="24"/>
          <w:szCs w:val="22"/>
          <w:lang w:val="en-US" w:eastAsia="zh-CN"/>
        </w:rPr>
        <w:t xml:space="preserve"> + 14 × 80 × 8 × 2</w:t>
      </w:r>
      <w:r>
        <w:rPr>
          <w:rFonts w:ascii="Times New Roman" w:eastAsia="宋体" w:hAnsi="Times New Roman" w:cs="Times New Roman"/>
          <w:b w:val="0"/>
          <w:snapToGrid w:val="0"/>
          <w:sz w:val="24"/>
          <w:szCs w:val="22"/>
          <w:lang w:val="en-US" w:eastAsia="zh-CN"/>
        </w:rPr>
        <w:t>.</w:t>
      </w:r>
    </w:p>
    <w:p w14:paraId="0DE18231"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C12B9E">
        <w:rPr>
          <w:rFonts w:ascii="Times New Roman" w:eastAsia="宋体" w:hAnsi="Times New Roman" w:cs="Times New Roman"/>
          <w:b w:val="0"/>
          <w:snapToGrid w:val="0"/>
          <w:sz w:val="24"/>
          <w:szCs w:val="22"/>
          <w:lang w:val="en-US" w:eastAsia="zh-CN"/>
        </w:rPr>
        <w:t>If 480 and/or 960 kHz PRACH SCS is supported,</w:t>
      </w:r>
      <w:r>
        <w:rPr>
          <w:rFonts w:ascii="Times New Roman" w:eastAsia="宋体" w:hAnsi="Times New Roman" w:cs="Times New Roman"/>
          <w:b w:val="0"/>
          <w:snapToGrid w:val="0"/>
          <w:sz w:val="24"/>
          <w:szCs w:val="22"/>
          <w:lang w:val="en-US" w:eastAsia="zh-CN"/>
        </w:rPr>
        <w:t xml:space="preserve"> the value range of </w:t>
      </w:r>
      <w:proofErr w:type="spellStart"/>
      <w:r>
        <w:rPr>
          <w:rFonts w:ascii="Times New Roman" w:eastAsia="宋体" w:hAnsi="Times New Roman" w:cs="Times New Roman"/>
          <w:b w:val="0"/>
          <w:snapToGrid w:val="0"/>
          <w:sz w:val="24"/>
          <w:szCs w:val="22"/>
          <w:lang w:val="en-US" w:eastAsia="zh-CN"/>
        </w:rPr>
        <w:t>t</w:t>
      </w:r>
      <w:r>
        <w:rPr>
          <w:rFonts w:ascii="Times New Roman" w:eastAsia="宋体" w:hAnsi="Times New Roman" w:cs="Times New Roman" w:hint="eastAsia"/>
          <w:b w:val="0"/>
          <w:snapToGrid w:val="0"/>
          <w:sz w:val="24"/>
          <w:szCs w:val="22"/>
          <w:lang w:val="en-US" w:eastAsia="zh-CN"/>
        </w:rPr>
        <w:t>_</w:t>
      </w:r>
      <w:r>
        <w:rPr>
          <w:rFonts w:ascii="Times New Roman" w:eastAsia="宋体" w:hAnsi="Times New Roman" w:cs="Times New Roman"/>
          <w:b w:val="0"/>
          <w:snapToGrid w:val="0"/>
          <w:sz w:val="24"/>
          <w:szCs w:val="22"/>
          <w:lang w:val="en-US" w:eastAsia="zh-CN"/>
        </w:rPr>
        <w:t>id</w:t>
      </w:r>
      <w:proofErr w:type="spellEnd"/>
      <w:r>
        <w:rPr>
          <w:rFonts w:ascii="Times New Roman" w:eastAsia="宋体" w:hAnsi="Times New Roman" w:cs="Times New Roman"/>
          <w:b w:val="0"/>
          <w:snapToGrid w:val="0"/>
          <w:sz w:val="24"/>
          <w:szCs w:val="22"/>
          <w:lang w:val="en-US" w:eastAsia="zh-CN"/>
        </w:rPr>
        <w:t xml:space="preserve"> will be extended. As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is the index of the first slot of the RO in a system frame (10ms), it can take the maximum value 79 in case of 120kHz PRACH SCS. </w:t>
      </w:r>
      <w:r w:rsidRPr="00C12B9E">
        <w:rPr>
          <w:rFonts w:ascii="Times New Roman" w:eastAsia="宋体" w:hAnsi="Times New Roman" w:cs="Times New Roman"/>
          <w:b w:val="0"/>
          <w:snapToGrid w:val="0"/>
          <w:sz w:val="24"/>
          <w:szCs w:val="22"/>
          <w:lang w:val="en-US" w:eastAsia="zh-CN"/>
        </w:rPr>
        <w:t>If 480</w:t>
      </w:r>
      <w:r>
        <w:rPr>
          <w:rFonts w:ascii="Times New Roman" w:eastAsia="宋体" w:hAnsi="Times New Roman" w:cs="Times New Roman"/>
          <w:b w:val="0"/>
          <w:snapToGrid w:val="0"/>
          <w:sz w:val="24"/>
          <w:szCs w:val="22"/>
          <w:lang w:val="en-US" w:eastAsia="zh-CN"/>
        </w:rPr>
        <w:t>kHz</w:t>
      </w:r>
      <w:r w:rsidRPr="00C12B9E">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(or </w:t>
      </w:r>
      <w:r w:rsidRPr="00C12B9E">
        <w:rPr>
          <w:rFonts w:ascii="Times New Roman" w:eastAsia="宋体" w:hAnsi="Times New Roman" w:cs="Times New Roman"/>
          <w:b w:val="0"/>
          <w:snapToGrid w:val="0"/>
          <w:sz w:val="24"/>
          <w:szCs w:val="22"/>
          <w:lang w:val="en-US" w:eastAsia="zh-CN"/>
        </w:rPr>
        <w:t>960kHz</w:t>
      </w:r>
      <w:r>
        <w:rPr>
          <w:rFonts w:ascii="Times New Roman" w:eastAsia="宋体" w:hAnsi="Times New Roman" w:cs="Times New Roman"/>
          <w:b w:val="0"/>
          <w:snapToGrid w:val="0"/>
          <w:sz w:val="24"/>
          <w:szCs w:val="22"/>
          <w:lang w:val="en-US" w:eastAsia="zh-CN"/>
        </w:rPr>
        <w:t>)</w:t>
      </w:r>
      <w:r w:rsidRPr="00C12B9E">
        <w:rPr>
          <w:rFonts w:ascii="Times New Roman" w:eastAsia="宋体" w:hAnsi="Times New Roman" w:cs="Times New Roman"/>
          <w:b w:val="0"/>
          <w:snapToGrid w:val="0"/>
          <w:sz w:val="24"/>
          <w:szCs w:val="22"/>
          <w:lang w:val="en-US" w:eastAsia="zh-CN"/>
        </w:rPr>
        <w:t xml:space="preserve"> PRACH SCS</w:t>
      </w:r>
      <w:r>
        <w:rPr>
          <w:rFonts w:ascii="Times New Roman" w:eastAsia="宋体" w:hAnsi="Times New Roman" w:cs="Times New Roman"/>
          <w:b w:val="0"/>
          <w:snapToGrid w:val="0"/>
          <w:sz w:val="24"/>
          <w:szCs w:val="22"/>
          <w:lang w:val="en-US" w:eastAsia="zh-CN"/>
        </w:rPr>
        <w:t xml:space="preserve"> is</w:t>
      </w:r>
      <w:r w:rsidRPr="00C12B9E">
        <w:rPr>
          <w:rFonts w:ascii="Times New Roman" w:eastAsia="宋体" w:hAnsi="Times New Roman" w:cs="Times New Roman"/>
          <w:b w:val="0"/>
          <w:snapToGrid w:val="0"/>
          <w:sz w:val="24"/>
          <w:szCs w:val="22"/>
          <w:lang w:val="en-US" w:eastAsia="zh-CN"/>
        </w:rPr>
        <w:t xml:space="preserve"> supported,</w:t>
      </w:r>
      <w:r>
        <w:rPr>
          <w:rFonts w:ascii="Times New Roman" w:eastAsia="宋体" w:hAnsi="Times New Roman" w:cs="Times New Roman"/>
          <w:b w:val="0"/>
          <w:snapToGrid w:val="0"/>
          <w:sz w:val="24"/>
          <w:szCs w:val="22"/>
          <w:lang w:val="en-US" w:eastAsia="zh-CN"/>
        </w:rPr>
        <w:t xml:space="preserve"> the maximum value of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becomes 319 (or 639). Due to the much larger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the calculated RA-RNTI or MSGB-RNTI can be out of the range of 16-bit RNTI (65535). For example, if the above equation is used to calculate RA-RNTI and the value ranges of the other parameters (except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are not changed, then the calculated RA-RNTI </w:t>
      </w:r>
      <w:r>
        <w:rPr>
          <w:rFonts w:ascii="Times New Roman" w:eastAsia="宋体" w:hAnsi="Times New Roman" w:cs="Times New Roman" w:hint="eastAsia"/>
          <w:b w:val="0"/>
          <w:snapToGrid w:val="0"/>
          <w:sz w:val="24"/>
          <w:szCs w:val="22"/>
          <w:lang w:val="en-US" w:eastAsia="zh-CN"/>
        </w:rPr>
        <w:t>valu</w:t>
      </w:r>
      <w:r>
        <w:rPr>
          <w:rFonts w:ascii="Times New Roman" w:eastAsia="宋体" w:hAnsi="Times New Roman" w:cs="Times New Roman"/>
          <w:b w:val="0"/>
          <w:snapToGrid w:val="0"/>
          <w:sz w:val="24"/>
          <w:szCs w:val="22"/>
          <w:lang w:val="en-US" w:eastAsia="zh-CN"/>
        </w:rPr>
        <w:t xml:space="preserve">es can be up to 71680 and 143360 for 480kHz and 960kHz respectively. For </w:t>
      </w:r>
      <w:r>
        <w:rPr>
          <w:rFonts w:ascii="Times New Roman" w:eastAsia="宋体" w:hAnsi="Times New Roman" w:cs="Times New Roman" w:hint="eastAsia"/>
          <w:b w:val="0"/>
          <w:snapToGrid w:val="0"/>
          <w:sz w:val="24"/>
          <w:szCs w:val="22"/>
          <w:lang w:val="en-US" w:eastAsia="zh-CN"/>
        </w:rPr>
        <w:t>either</w:t>
      </w:r>
      <w:r>
        <w:rPr>
          <w:rFonts w:ascii="Times New Roman" w:eastAsia="宋体" w:hAnsi="Times New Roman" w:cs="Times New Roman"/>
          <w:b w:val="0"/>
          <w:snapToGrid w:val="0"/>
          <w:sz w:val="24"/>
          <w:szCs w:val="22"/>
          <w:lang w:val="en-US" w:eastAsia="zh-CN"/>
        </w:rPr>
        <w:t xml:space="preserve"> 480kHz or 960kHz, the calculated RA-RNTI value can be out of the range of 16-bit RNTI. The case of 960kHz PRACH SCS is further shown in Figure 1. Wherein RA-RNTI values for both RO1 and RO2 are out of the range of 16-bit RNTI. </w:t>
      </w:r>
    </w:p>
    <w:p w14:paraId="1F4C3E3C" w14:textId="77777777" w:rsidR="00570F9C" w:rsidRDefault="00570F9C" w:rsidP="00570F9C">
      <w:pPr>
        <w:pStyle w:val="LGTdoc1"/>
        <w:spacing w:beforeLines="0" w:before="240" w:after="0" w:afterAutospacing="0"/>
        <w:jc w:val="center"/>
      </w:pPr>
      <w:r>
        <w:object w:dxaOrig="10955" w:dyaOrig="5450" w14:anchorId="4A3D2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242.3pt" o:ole="">
            <v:imagedata r:id="rId7" o:title=""/>
          </v:shape>
          <o:OLEObject Type="Embed" ProgID="Visio.Drawing.11" ShapeID="_x0000_i1025" DrawAspect="Content" ObjectID="_1682251599" r:id="rId8"/>
        </w:object>
      </w:r>
    </w:p>
    <w:p w14:paraId="4AFC529F" w14:textId="77777777" w:rsidR="00570F9C" w:rsidRPr="00995963" w:rsidRDefault="00570F9C" w:rsidP="00570F9C">
      <w:pPr>
        <w:pStyle w:val="LGTdoc1"/>
        <w:spacing w:beforeLines="0" w:before="240" w:after="0" w:afterAutospacing="0"/>
        <w:jc w:val="center"/>
        <w:rPr>
          <w:rFonts w:ascii="Times New Roman" w:eastAsiaTheme="minorEastAsia" w:hAnsi="Times New Roman" w:cs="Times New Roman"/>
          <w:b w:val="0"/>
          <w:bCs/>
          <w:snapToGrid w:val="0"/>
          <w:sz w:val="24"/>
          <w:szCs w:val="24"/>
          <w:lang w:val="en-US" w:eastAsia="zh-CN"/>
        </w:rPr>
      </w:pPr>
      <w:r w:rsidRPr="00995963">
        <w:rPr>
          <w:rFonts w:ascii="Times New Roman" w:eastAsiaTheme="minorEastAsia" w:hAnsi="Times New Roman" w:cs="Times New Roman"/>
          <w:b w:val="0"/>
          <w:bCs/>
          <w:sz w:val="24"/>
          <w:szCs w:val="24"/>
          <w:lang w:eastAsia="zh-CN"/>
        </w:rPr>
        <w:t>Figure 1</w:t>
      </w:r>
      <w:r>
        <w:rPr>
          <w:rFonts w:ascii="Times New Roman" w:eastAsiaTheme="minorEastAsia" w:hAnsi="Times New Roman" w:cs="Times New Roman"/>
          <w:b w:val="0"/>
          <w:bCs/>
          <w:sz w:val="24"/>
          <w:szCs w:val="24"/>
          <w:lang w:eastAsia="zh-CN"/>
        </w:rPr>
        <w:t>. An example showing the RA-RNTI issue for 960kHz SCS</w:t>
      </w:r>
    </w:p>
    <w:p w14:paraId="4CFA7AE6"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A</w:t>
      </w:r>
      <w:r>
        <w:rPr>
          <w:rFonts w:ascii="Times New Roman" w:eastAsia="宋体" w:hAnsi="Times New Roman" w:cs="Times New Roman"/>
          <w:b w:val="0"/>
          <w:snapToGrid w:val="0"/>
          <w:sz w:val="24"/>
          <w:szCs w:val="22"/>
          <w:lang w:val="en-US" w:eastAsia="zh-CN"/>
        </w:rPr>
        <w:t>lso, whether SUL or 2-step RACH is supported will have an impact on the maximum value of RA-RNTI and MSGB-RNTI. Although whether to support SUL or 2-step RACH for 52.6~71GHz</w:t>
      </w:r>
      <w:r w:rsidDel="00254D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has not been determined, Table 1 provides an analysis on</w:t>
      </w:r>
      <w:r w:rsidRPr="00751F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whether RA-RNTI/MSGB-RNTI is out of the range for all the potential assumptions. According to the calculation, RA-RNTI/MSGB-RNTI will be out of the range for most of the cases. </w:t>
      </w:r>
    </w:p>
    <w:p w14:paraId="40499AED" w14:textId="77777777" w:rsidR="00570F9C" w:rsidRDefault="00570F9C" w:rsidP="00570F9C">
      <w:pPr>
        <w:pStyle w:val="LGTdoc1"/>
        <w:spacing w:beforeLines="0" w:before="240" w:after="0" w:afterAutospacing="0"/>
        <w:jc w:val="center"/>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T</w:t>
      </w:r>
      <w:r>
        <w:rPr>
          <w:rFonts w:ascii="Times New Roman" w:eastAsia="宋体" w:hAnsi="Times New Roman" w:cs="Times New Roman"/>
          <w:b w:val="0"/>
          <w:snapToGrid w:val="0"/>
          <w:sz w:val="24"/>
          <w:szCs w:val="22"/>
          <w:lang w:val="en-US" w:eastAsia="zh-CN"/>
        </w:rPr>
        <w:t>able 1. RA-RNTI/MSGB-RNTI subjected to SUL and 2-step RACH</w:t>
      </w:r>
    </w:p>
    <w:tbl>
      <w:tblPr>
        <w:tblStyle w:val="af2"/>
        <w:tblW w:w="0" w:type="auto"/>
        <w:tblLook w:val="04A0" w:firstRow="1" w:lastRow="0" w:firstColumn="1" w:lastColumn="0" w:noHBand="0" w:noVBand="1"/>
      </w:tblPr>
      <w:tblGrid>
        <w:gridCol w:w="2263"/>
        <w:gridCol w:w="3736"/>
        <w:gridCol w:w="3737"/>
      </w:tblGrid>
      <w:tr w:rsidR="00570F9C" w:rsidRPr="004C46FF" w14:paraId="67514675" w14:textId="77777777" w:rsidTr="00427078">
        <w:tc>
          <w:tcPr>
            <w:tcW w:w="2263" w:type="dxa"/>
          </w:tcPr>
          <w:p w14:paraId="62C959F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tc>
        <w:tc>
          <w:tcPr>
            <w:tcW w:w="3736" w:type="dxa"/>
          </w:tcPr>
          <w:p w14:paraId="618DAA8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not supported</w:t>
            </w:r>
          </w:p>
        </w:tc>
        <w:tc>
          <w:tcPr>
            <w:tcW w:w="3737" w:type="dxa"/>
          </w:tcPr>
          <w:p w14:paraId="12D3EDA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supported</w:t>
            </w:r>
          </w:p>
        </w:tc>
      </w:tr>
      <w:tr w:rsidR="00570F9C" w:rsidRPr="004C46FF" w14:paraId="50B7D888" w14:textId="77777777" w:rsidTr="00427078">
        <w:tc>
          <w:tcPr>
            <w:tcW w:w="2263" w:type="dxa"/>
          </w:tcPr>
          <w:p w14:paraId="3408DD15"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S</w:t>
            </w:r>
            <w:r w:rsidRPr="004C46FF">
              <w:rPr>
                <w:rFonts w:ascii="Times New Roman" w:eastAsia="宋体" w:hAnsi="Times New Roman" w:cs="Times New Roman"/>
                <w:b w:val="0"/>
                <w:snapToGrid w:val="0"/>
                <w:sz w:val="21"/>
                <w:lang w:val="en-US" w:eastAsia="zh-CN"/>
              </w:rPr>
              <w:t>UL not supported</w:t>
            </w:r>
          </w:p>
        </w:tc>
        <w:tc>
          <w:tcPr>
            <w:tcW w:w="3736" w:type="dxa"/>
          </w:tcPr>
          <w:p w14:paraId="53163BA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16FB6B6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A-RNTI within the range</w:t>
            </w:r>
          </w:p>
          <w:p w14:paraId="46534FC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0528D3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0A3DE49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03767B1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735D418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within the range, </w:t>
            </w:r>
          </w:p>
          <w:p w14:paraId="5BA8A56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FDE188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366041D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25CAE1E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7348F3A4"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r w:rsidR="00570F9C" w:rsidRPr="004C46FF" w14:paraId="430CC1D4" w14:textId="77777777" w:rsidTr="00427078">
        <w:tc>
          <w:tcPr>
            <w:tcW w:w="2263" w:type="dxa"/>
          </w:tcPr>
          <w:p w14:paraId="37FAC04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SUL supported</w:t>
            </w:r>
          </w:p>
        </w:tc>
        <w:tc>
          <w:tcPr>
            <w:tcW w:w="3736" w:type="dxa"/>
          </w:tcPr>
          <w:p w14:paraId="29AF730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4ADDC550"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38E7771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22D1605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5569A40C"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50C754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09F8DB33"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2AFDD7D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74F3D2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65EA1BBE"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61373DA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1F455CFB"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bl>
    <w:p w14:paraId="5B74C824"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To address the out-of-range issue, one alternative can be putting some constraints onto the RO configuration such that a RO is not allowed to occur in a slot corresponding to an out-of-range RA-RNTI/MSGB-RNTI. However, it has some limitations on the RO configuration flexibility since only a small portion of slots in a system frame can be used for RO. A</w:t>
      </w:r>
      <w:r>
        <w:rPr>
          <w:rFonts w:ascii="Times New Roman" w:eastAsia="宋体" w:hAnsi="Times New Roman" w:cs="Times New Roman" w:hint="eastAsia"/>
          <w:b w:val="0"/>
          <w:snapToGrid w:val="0"/>
          <w:sz w:val="24"/>
          <w:szCs w:val="22"/>
          <w:lang w:val="en-US" w:eastAsia="zh-CN"/>
        </w:rPr>
        <w:t>n</w:t>
      </w:r>
      <w:r>
        <w:rPr>
          <w:rFonts w:ascii="Times New Roman" w:eastAsia="宋体" w:hAnsi="Times New Roman" w:cs="Times New Roman"/>
          <w:b w:val="0"/>
          <w:snapToGrid w:val="0"/>
          <w:sz w:val="24"/>
          <w:szCs w:val="22"/>
          <w:lang w:val="en-US" w:eastAsia="zh-CN"/>
        </w:rPr>
        <w:t>other alternative can be obtained by redefining t_id and using additional DCI signaling. This is explained also based on Figure 1. When calculating RA-RNTI/MSGB-RNTI, t_id is numbered from 0 to I</w:t>
      </w:r>
      <w:r w:rsidRPr="00427078">
        <w:rPr>
          <w:rFonts w:ascii="Times New Roman" w:eastAsia="宋体" w:hAnsi="Times New Roman" w:cs="Times New Roman"/>
          <w:b w:val="0"/>
          <w:snapToGrid w:val="0"/>
          <w:sz w:val="24"/>
          <w:szCs w:val="22"/>
          <w:vertAlign w:val="subscript"/>
          <w:lang w:val="en-US" w:eastAsia="zh-CN"/>
        </w:rPr>
        <w:t>1</w:t>
      </w:r>
      <w:r>
        <w:rPr>
          <w:rFonts w:ascii="Times New Roman" w:eastAsia="宋体" w:hAnsi="Times New Roman" w:cs="Times New Roman"/>
          <w:b w:val="0"/>
          <w:snapToGrid w:val="0"/>
          <w:sz w:val="24"/>
          <w:szCs w:val="22"/>
          <w:lang w:val="en-US" w:eastAsia="zh-CN"/>
        </w:rPr>
        <w:t>, and every 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+1 slots correspond to the same t_id. By this way, the maximum value of t_id can be reduced such that RA-RNTI/MSGB-RNTI will not be out of the range. To further distinguish the slots with the same t_id, DCI scheduling </w:t>
      </w:r>
      <w:r>
        <w:rPr>
          <w:rFonts w:ascii="Times New Roman" w:eastAsia="宋体" w:hAnsi="Times New Roman" w:cs="Times New Roman"/>
          <w:b w:val="0"/>
          <w:snapToGrid w:val="0"/>
          <w:sz w:val="24"/>
          <w:szCs w:val="22"/>
          <w:lang w:val="en-US" w:eastAsia="zh-CN"/>
        </w:rPr>
        <w:lastRenderedPageBreak/>
        <w:t>RAR is used to indicate a local index 0</w:t>
      </w:r>
      <w:r>
        <w:rPr>
          <w:rFonts w:ascii="Times New Roman" w:eastAsia="宋体" w:hAnsi="Times New Roman" w:cs="Times New Roman" w:hint="eastAsia"/>
          <w:b w:val="0"/>
          <w:snapToGrid w:val="0"/>
          <w:sz w:val="24"/>
          <w:szCs w:val="22"/>
          <w:lang w:val="en-US" w:eastAsia="zh-CN"/>
        </w:rPr>
        <w:t>~</w:t>
      </w:r>
      <w:r>
        <w:rPr>
          <w:rFonts w:ascii="Times New Roman" w:eastAsia="宋体" w:hAnsi="Times New Roman" w:cs="Times New Roman"/>
          <w:b w:val="0"/>
          <w:snapToGrid w:val="0"/>
          <w:sz w:val="24"/>
          <w:szCs w:val="22"/>
          <w:lang w:val="en-US" w:eastAsia="zh-CN"/>
        </w:rPr>
        <w:t>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 among these slots. By using the combination of RA-RNTI/MSGB-RNTI and DCI indication, a RO with 480/960 kHz SCS can be uniquely identified.</w:t>
      </w:r>
    </w:p>
    <w:p w14:paraId="2A2EFD06" w14:textId="1C19E828" w:rsidR="00570F9C" w:rsidRPr="00FB3E8C" w:rsidRDefault="00570F9C" w:rsidP="00570F9C">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sidR="005E1ACE">
        <w:rPr>
          <w:rFonts w:ascii="Times New Roman" w:eastAsia="宋体" w:hAnsi="Times New Roman" w:cs="Times New Roman"/>
          <w:snapToGrid w:val="0"/>
          <w:sz w:val="24"/>
          <w:szCs w:val="22"/>
          <w:lang w:val="en-US" w:eastAsia="zh-CN"/>
        </w:rPr>
        <w:t xml:space="preserve"> </w:t>
      </w:r>
      <w:r w:rsidR="008E701F">
        <w:rPr>
          <w:rFonts w:ascii="Times New Roman" w:eastAsia="宋体" w:hAnsi="Times New Roman" w:cs="Times New Roman"/>
          <w:snapToGrid w:val="0"/>
          <w:sz w:val="24"/>
          <w:szCs w:val="22"/>
          <w:lang w:val="en-US" w:eastAsia="zh-CN"/>
        </w:rPr>
        <w:t>3</w:t>
      </w:r>
      <w:r>
        <w:rPr>
          <w:rFonts w:ascii="Times New Roman" w:eastAsia="宋体" w:hAnsi="Times New Roman" w:cs="Times New Roman"/>
          <w:snapToGrid w:val="0"/>
          <w:sz w:val="24"/>
          <w:szCs w:val="22"/>
          <w:lang w:val="en-US" w:eastAsia="zh-CN"/>
        </w:rPr>
        <w:t xml:space="preserve">: </w:t>
      </w:r>
      <w:r w:rsidRPr="002F79FF">
        <w:rPr>
          <w:rFonts w:ascii="Times New Roman" w:hAnsi="Times New Roman" w:cs="Times New Roman"/>
          <w:sz w:val="24"/>
          <w:szCs w:val="24"/>
          <w:lang w:eastAsia="x-none"/>
        </w:rPr>
        <w:t>If 480</w:t>
      </w:r>
      <w:r>
        <w:rPr>
          <w:rFonts w:ascii="Times New Roman" w:hAnsi="Times New Roman" w:cs="Times New Roman"/>
          <w:sz w:val="24"/>
          <w:szCs w:val="24"/>
          <w:lang w:eastAsia="x-none"/>
        </w:rPr>
        <w:t>kHz/</w:t>
      </w:r>
      <w:r w:rsidRPr="002F79FF">
        <w:rPr>
          <w:rFonts w:ascii="Times New Roman" w:hAnsi="Times New Roman" w:cs="Times New Roman"/>
          <w:sz w:val="24"/>
          <w:szCs w:val="24"/>
          <w:lang w:eastAsia="x-none"/>
        </w:rPr>
        <w:t>960kHz PRACH SCS is supported,</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67AD90E4" w14:textId="77777777" w:rsidR="00570F9C" w:rsidRPr="006E1003"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When calculating RA-RNTI, t_id is determined </w:t>
      </w:r>
      <w:r>
        <w:rPr>
          <w:rFonts w:ascii="Times New Roman" w:hAnsi="Times New Roman" w:cs="Times New Roman"/>
          <w:b/>
          <w:sz w:val="24"/>
          <w:lang w:val="en-GB"/>
        </w:rPr>
        <w:t>in a way that more than one slot can have the same t_id</w:t>
      </w:r>
      <w:r w:rsidRPr="006E1003">
        <w:rPr>
          <w:rFonts w:ascii="Times New Roman" w:hAnsi="Times New Roman" w:cs="Times New Roman"/>
          <w:b/>
          <w:sz w:val="24"/>
          <w:lang w:val="en-GB"/>
        </w:rPr>
        <w:t>;</w:t>
      </w:r>
      <w:r>
        <w:rPr>
          <w:rFonts w:ascii="Times New Roman" w:hAnsi="Times New Roman" w:cs="Times New Roman"/>
          <w:b/>
          <w:sz w:val="24"/>
          <w:lang w:val="en-GB"/>
        </w:rPr>
        <w:t xml:space="preserve"> and</w:t>
      </w:r>
    </w:p>
    <w:p w14:paraId="113C1D4F" w14:textId="698573BB" w:rsidR="00570F9C" w:rsidRPr="00570F9C"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among the slots having the same t_id</w:t>
      </w:r>
      <w:r w:rsidRPr="006E1003">
        <w:rPr>
          <w:rFonts w:ascii="Times New Roman" w:hAnsi="Times New Roman" w:cs="Times New Roman"/>
          <w:b/>
          <w:sz w:val="24"/>
          <w:lang w:val="en-GB"/>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07AED6AA"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71B707EE" w14:textId="121105FE" w:rsidR="008E701F" w:rsidRPr="00C00B5F" w:rsidRDefault="008E701F" w:rsidP="008E701F">
      <w:pPr>
        <w:spacing w:before="240"/>
        <w:rPr>
          <w:rFonts w:ascii="Times New Roman" w:hAnsi="Times New Roman" w:cs="Times New Roman"/>
          <w:b/>
          <w:sz w:val="24"/>
          <w:lang w:val="en-GB"/>
        </w:rPr>
      </w:pPr>
      <w:r>
        <w:rPr>
          <w:rFonts w:ascii="Times New Roman" w:hAnsi="Times New Roman" w:cs="Times New Roman"/>
          <w:b/>
          <w:sz w:val="24"/>
          <w:lang w:val="en-GB"/>
        </w:rPr>
        <w:t xml:space="preserve">Proposal 1: In addition to </w:t>
      </w:r>
      <w:r w:rsidRPr="00C00B5F">
        <w:rPr>
          <w:rFonts w:ascii="Times New Roman" w:hAnsi="Times New Roman" w:cs="Times New Roman"/>
          <w:b/>
          <w:sz w:val="24"/>
          <w:lang w:val="en-GB"/>
        </w:rPr>
        <w:t>120kHz</w:t>
      </w:r>
      <w:r>
        <w:rPr>
          <w:rFonts w:ascii="Times New Roman" w:hAnsi="Times New Roman" w:cs="Times New Roman"/>
          <w:b/>
          <w:sz w:val="24"/>
          <w:lang w:val="en-GB"/>
        </w:rPr>
        <w:t>, support</w:t>
      </w:r>
      <w:r w:rsidRPr="008F545E">
        <w:rPr>
          <w:rFonts w:ascii="Times New Roman" w:hAnsi="Times New Roman" w:cs="Times New Roman"/>
          <w:b/>
          <w:sz w:val="24"/>
          <w:lang w:val="en-GB"/>
        </w:rPr>
        <w:t xml:space="preserve"> 480kHz and 960kHz for PRACH</w:t>
      </w:r>
      <w:r>
        <w:rPr>
          <w:rFonts w:ascii="Times New Roman" w:hAnsi="Times New Roman" w:cs="Times New Roman"/>
          <w:b/>
          <w:sz w:val="24"/>
          <w:lang w:val="en-GB"/>
        </w:rPr>
        <w:t xml:space="preserve"> SCS</w:t>
      </w:r>
      <w:r w:rsidR="00D766D5">
        <w:rPr>
          <w:rFonts w:ascii="Times New Roman" w:hAnsi="Times New Roman" w:cs="Times New Roman"/>
          <w:b/>
          <w:sz w:val="24"/>
          <w:lang w:val="en-GB"/>
        </w:rPr>
        <w:t xml:space="preserve"> for all cases</w:t>
      </w:r>
      <w:r>
        <w:rPr>
          <w:rFonts w:ascii="Times New Roman" w:hAnsi="Times New Roman" w:cs="Times New Roman"/>
          <w:b/>
          <w:sz w:val="24"/>
          <w:lang w:val="en-GB"/>
        </w:rPr>
        <w:t>.</w:t>
      </w:r>
    </w:p>
    <w:p w14:paraId="52F8DA3B" w14:textId="77777777" w:rsidR="008E701F" w:rsidRPr="00A81E5D" w:rsidRDefault="008E701F" w:rsidP="008E701F">
      <w:pPr>
        <w:pStyle w:val="LGTdoc1"/>
        <w:spacing w:beforeLines="0" w:before="240" w:after="0" w:afterAutospacing="0"/>
        <w:rPr>
          <w:rFonts w:ascii="Times New Roman" w:eastAsia="宋体" w:hAnsi="Times New Roman" w:cs="Times New Roman"/>
          <w:snapToGrid w:val="0"/>
          <w:sz w:val="24"/>
          <w:szCs w:val="22"/>
          <w:lang w:val="en-US" w:eastAsia="zh-CN"/>
        </w:rPr>
      </w:pPr>
      <w:r w:rsidRPr="002C6033">
        <w:rPr>
          <w:rFonts w:ascii="Times New Roman" w:eastAsia="宋体" w:hAnsi="Times New Roman" w:cs="Times New Roman"/>
          <w:snapToGrid w:val="0"/>
          <w:sz w:val="24"/>
          <w:szCs w:val="22"/>
          <w:lang w:val="en-US" w:eastAsia="zh-CN"/>
        </w:rPr>
        <w:t xml:space="preserve">Proposal </w:t>
      </w:r>
      <w:r>
        <w:rPr>
          <w:rFonts w:ascii="Times New Roman" w:eastAsia="宋体" w:hAnsi="Times New Roman" w:cs="Times New Roman"/>
          <w:snapToGrid w:val="0"/>
          <w:sz w:val="24"/>
          <w:szCs w:val="22"/>
          <w:lang w:val="en-US" w:eastAsia="zh-CN"/>
        </w:rPr>
        <w:t>2</w:t>
      </w:r>
      <w:r w:rsidRPr="002C6033">
        <w:rPr>
          <w:rFonts w:ascii="Times New Roman" w:eastAsia="宋体" w:hAnsi="Times New Roman" w:cs="Times New Roman"/>
          <w:snapToGrid w:val="0"/>
          <w:sz w:val="24"/>
          <w:szCs w:val="22"/>
          <w:lang w:val="en-US" w:eastAsia="zh-CN"/>
        </w:rPr>
        <w:t xml:space="preserve">: Support RO configuration for non-consecutive ROs in time domain. </w:t>
      </w:r>
    </w:p>
    <w:p w14:paraId="0F9A3F11" w14:textId="4F605075" w:rsidR="008B4425" w:rsidRPr="00FB3E8C" w:rsidRDefault="008B4425" w:rsidP="008B4425">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Pr>
          <w:rFonts w:ascii="Times New Roman" w:eastAsia="宋体" w:hAnsi="Times New Roman" w:cs="Times New Roman"/>
          <w:snapToGrid w:val="0"/>
          <w:sz w:val="24"/>
          <w:szCs w:val="22"/>
          <w:lang w:val="en-US" w:eastAsia="zh-CN"/>
        </w:rPr>
        <w:t xml:space="preserve"> </w:t>
      </w:r>
      <w:r w:rsidR="008E701F">
        <w:rPr>
          <w:rFonts w:ascii="Times New Roman" w:eastAsia="宋体" w:hAnsi="Times New Roman" w:cs="Times New Roman"/>
          <w:snapToGrid w:val="0"/>
          <w:sz w:val="24"/>
          <w:szCs w:val="22"/>
          <w:lang w:val="en-US" w:eastAsia="zh-CN"/>
        </w:rPr>
        <w:t>3</w:t>
      </w:r>
      <w:r>
        <w:rPr>
          <w:rFonts w:ascii="Times New Roman" w:eastAsia="宋体" w:hAnsi="Times New Roman" w:cs="Times New Roman"/>
          <w:snapToGrid w:val="0"/>
          <w:sz w:val="24"/>
          <w:szCs w:val="22"/>
          <w:lang w:val="en-US" w:eastAsia="zh-CN"/>
        </w:rPr>
        <w:t xml:space="preserve">: </w:t>
      </w:r>
      <w:r w:rsidRPr="002F79FF">
        <w:rPr>
          <w:rFonts w:ascii="Times New Roman" w:hAnsi="Times New Roman" w:cs="Times New Roman"/>
          <w:sz w:val="24"/>
          <w:szCs w:val="24"/>
          <w:lang w:eastAsia="x-none"/>
        </w:rPr>
        <w:t>If 480</w:t>
      </w:r>
      <w:r>
        <w:rPr>
          <w:rFonts w:ascii="Times New Roman" w:hAnsi="Times New Roman" w:cs="Times New Roman"/>
          <w:sz w:val="24"/>
          <w:szCs w:val="24"/>
          <w:lang w:eastAsia="x-none"/>
        </w:rPr>
        <w:t>kHz/</w:t>
      </w:r>
      <w:r w:rsidRPr="002F79FF">
        <w:rPr>
          <w:rFonts w:ascii="Times New Roman" w:hAnsi="Times New Roman" w:cs="Times New Roman"/>
          <w:sz w:val="24"/>
          <w:szCs w:val="24"/>
          <w:lang w:eastAsia="x-none"/>
        </w:rPr>
        <w:t>960kHz PRACH SCS is supported,</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2B721B16" w14:textId="77777777" w:rsidR="008B4425" w:rsidRPr="006E1003" w:rsidRDefault="008B4425" w:rsidP="008B4425">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When calculating RA-RNTI, t_id is determined </w:t>
      </w:r>
      <w:r>
        <w:rPr>
          <w:rFonts w:ascii="Times New Roman" w:hAnsi="Times New Roman" w:cs="Times New Roman"/>
          <w:b/>
          <w:sz w:val="24"/>
          <w:lang w:val="en-GB"/>
        </w:rPr>
        <w:t>in a way that more than one slot can have the same t_id</w:t>
      </w:r>
      <w:r w:rsidRPr="006E1003">
        <w:rPr>
          <w:rFonts w:ascii="Times New Roman" w:hAnsi="Times New Roman" w:cs="Times New Roman"/>
          <w:b/>
          <w:sz w:val="24"/>
          <w:lang w:val="en-GB"/>
        </w:rPr>
        <w:t>;</w:t>
      </w:r>
      <w:r>
        <w:rPr>
          <w:rFonts w:ascii="Times New Roman" w:hAnsi="Times New Roman" w:cs="Times New Roman"/>
          <w:b/>
          <w:sz w:val="24"/>
          <w:lang w:val="en-GB"/>
        </w:rPr>
        <w:t xml:space="preserve"> and</w:t>
      </w:r>
    </w:p>
    <w:p w14:paraId="5385DF67" w14:textId="77777777" w:rsidR="008B4425" w:rsidRPr="00570F9C" w:rsidRDefault="008B4425" w:rsidP="008B4425">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among the slots having the same t_id</w:t>
      </w:r>
      <w:r w:rsidRPr="006E1003">
        <w:rPr>
          <w:rFonts w:ascii="Times New Roman" w:hAnsi="Times New Roman" w:cs="Times New Roman"/>
          <w:b/>
          <w:sz w:val="24"/>
          <w:lang w:val="en-GB"/>
        </w:rPr>
        <w:t>.</w:t>
      </w:r>
    </w:p>
    <w:p w14:paraId="596DEFBA" w14:textId="77777777" w:rsidR="007775BC" w:rsidRPr="008B4425" w:rsidRDefault="007775BC" w:rsidP="0022621D">
      <w:pPr>
        <w:pStyle w:val="LGTdoc1"/>
        <w:spacing w:beforeLines="0" w:after="120" w:afterAutospacing="0"/>
        <w:rPr>
          <w:rFonts w:ascii="Times New Roman" w:eastAsia="宋体" w:hAnsi="Times New Roman" w:cs="Times New Roman"/>
          <w:b w:val="0"/>
          <w:sz w:val="24"/>
          <w:szCs w:val="22"/>
          <w:lang w:eastAsia="zh-CN"/>
        </w:rPr>
      </w:pPr>
    </w:p>
    <w:p w14:paraId="18D39760" w14:textId="4EFDC085" w:rsidR="00526006" w:rsidRDefault="00526006" w:rsidP="00526006">
      <w:pPr>
        <w:pStyle w:val="1"/>
        <w:rPr>
          <w:b/>
          <w:snapToGrid w:val="0"/>
        </w:rPr>
      </w:pPr>
      <w:r>
        <w:rPr>
          <w:b/>
          <w:snapToGrid w:val="0"/>
        </w:rPr>
        <w:t>Appendix: relevant agreements</w:t>
      </w:r>
    </w:p>
    <w:tbl>
      <w:tblPr>
        <w:tblStyle w:val="af2"/>
        <w:tblW w:w="0" w:type="auto"/>
        <w:tblLook w:val="04A0" w:firstRow="1" w:lastRow="0" w:firstColumn="1" w:lastColumn="0" w:noHBand="0" w:noVBand="1"/>
      </w:tblPr>
      <w:tblGrid>
        <w:gridCol w:w="1555"/>
        <w:gridCol w:w="8181"/>
      </w:tblGrid>
      <w:tr w:rsidR="00526006" w14:paraId="28A3554C" w14:textId="77777777" w:rsidTr="003E48C8">
        <w:tc>
          <w:tcPr>
            <w:tcW w:w="1555" w:type="dxa"/>
          </w:tcPr>
          <w:p w14:paraId="5DA293A0" w14:textId="62517FE5" w:rsidR="00526006" w:rsidRPr="003E48C8" w:rsidRDefault="00526006" w:rsidP="00526006">
            <w:pPr>
              <w:rPr>
                <w:vertAlign w:val="superscript"/>
              </w:rPr>
            </w:pPr>
            <w:r>
              <w:rPr>
                <w:rFonts w:hint="eastAsia"/>
              </w:rPr>
              <w:t>R</w:t>
            </w:r>
            <w:r>
              <w:t>AN1#104-e</w:t>
            </w:r>
            <w:r w:rsidR="003E48C8">
              <w:rPr>
                <w:vertAlign w:val="superscript"/>
              </w:rPr>
              <w:t>[3]</w:t>
            </w:r>
          </w:p>
        </w:tc>
        <w:tc>
          <w:tcPr>
            <w:tcW w:w="8181" w:type="dxa"/>
          </w:tcPr>
          <w:p w14:paraId="3641C29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3D33224"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Send an LS to RAN4 to get input on gap required for gNBs and UEs for beam switching and for UL/DL and DL/UL switching.</w:t>
            </w:r>
          </w:p>
          <w:p w14:paraId="2837384A" w14:textId="77777777" w:rsidR="00526006" w:rsidRPr="00526006" w:rsidRDefault="007856DC" w:rsidP="00526006">
            <w:pPr>
              <w:widowControl/>
              <w:jc w:val="left"/>
              <w:rPr>
                <w:rFonts w:ascii="Times" w:eastAsia="Batang" w:hAnsi="Times" w:cs="Times New Roman"/>
                <w:b/>
                <w:bCs/>
                <w:kern w:val="0"/>
                <w:sz w:val="20"/>
                <w:szCs w:val="24"/>
                <w:lang w:val="en-GB" w:eastAsia="x-none"/>
              </w:rPr>
            </w:pPr>
            <w:hyperlink r:id="rId9" w:history="1">
              <w:r w:rsidR="00526006" w:rsidRPr="00526006">
                <w:rPr>
                  <w:rFonts w:ascii="Times" w:eastAsia="Batang" w:hAnsi="Times" w:cs="Times New Roman"/>
                  <w:b/>
                  <w:bCs/>
                  <w:color w:val="0000FF"/>
                  <w:kern w:val="0"/>
                  <w:sz w:val="20"/>
                  <w:szCs w:val="24"/>
                  <w:u w:val="single"/>
                  <w:lang w:val="en-GB" w:eastAsia="x-none"/>
                </w:rPr>
                <w:t>R1-2102073</w:t>
              </w:r>
            </w:hyperlink>
            <w:r w:rsidR="00526006" w:rsidRPr="00526006">
              <w:rPr>
                <w:rFonts w:ascii="Times" w:eastAsia="Batang" w:hAnsi="Times" w:cs="Times New Roman"/>
                <w:b/>
                <w:bCs/>
                <w:kern w:val="0"/>
                <w:sz w:val="20"/>
                <w:szCs w:val="24"/>
                <w:lang w:val="en-GB" w:eastAsia="x-none"/>
              </w:rPr>
              <w:tab/>
              <w:t>[Draft] LS on beam switching gap for 60 GHz band</w:t>
            </w:r>
            <w:r w:rsidR="00526006" w:rsidRPr="00526006">
              <w:rPr>
                <w:rFonts w:ascii="Times" w:eastAsia="Batang" w:hAnsi="Times" w:cs="Times New Roman"/>
                <w:b/>
                <w:bCs/>
                <w:kern w:val="0"/>
                <w:sz w:val="20"/>
                <w:szCs w:val="24"/>
                <w:lang w:val="en-GB" w:eastAsia="x-none"/>
              </w:rPr>
              <w:tab/>
              <w:t>Intel Corporation</w:t>
            </w:r>
          </w:p>
          <w:p w14:paraId="697744F9" w14:textId="77777777" w:rsidR="00526006" w:rsidRPr="00526006" w:rsidRDefault="00526006" w:rsidP="00526006">
            <w:pPr>
              <w:widowControl/>
              <w:ind w:left="1440" w:hanging="1440"/>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 xml:space="preserve">Decision: The draft LS is endorsed. Final LS is </w:t>
            </w:r>
            <w:r w:rsidRPr="00526006">
              <w:rPr>
                <w:rFonts w:ascii="Times" w:eastAsia="Batang" w:hAnsi="Times" w:cs="Times New Roman"/>
                <w:kern w:val="0"/>
                <w:sz w:val="20"/>
                <w:szCs w:val="24"/>
                <w:highlight w:val="green"/>
                <w:lang w:val="en-GB" w:eastAsia="x-none"/>
              </w:rPr>
              <w:t xml:space="preserve">approved in </w:t>
            </w:r>
            <w:hyperlink r:id="rId10" w:history="1">
              <w:r w:rsidRPr="00526006">
                <w:rPr>
                  <w:rFonts w:ascii="Times" w:eastAsia="Batang" w:hAnsi="Times" w:cs="Times New Roman"/>
                  <w:color w:val="0000FF"/>
                  <w:kern w:val="0"/>
                  <w:sz w:val="20"/>
                  <w:szCs w:val="24"/>
                  <w:highlight w:val="green"/>
                  <w:u w:val="single"/>
                  <w:lang w:val="en-GB" w:eastAsia="x-none"/>
                </w:rPr>
                <w:t>R1-2102202</w:t>
              </w:r>
            </w:hyperlink>
            <w:r w:rsidRPr="00526006">
              <w:rPr>
                <w:rFonts w:ascii="Times" w:eastAsia="Batang" w:hAnsi="Times" w:cs="Times New Roman"/>
                <w:kern w:val="0"/>
                <w:sz w:val="20"/>
                <w:szCs w:val="24"/>
                <w:lang w:val="en-GB" w:eastAsia="x-none"/>
              </w:rPr>
              <w:t>.</w:t>
            </w:r>
          </w:p>
          <w:p w14:paraId="5CF712F3"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0D9EEA98"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249A756E" w14:textId="77777777" w:rsidR="00526006" w:rsidRPr="00526006" w:rsidRDefault="00526006" w:rsidP="00526006">
            <w:pPr>
              <w:widowControl/>
              <w:jc w:val="left"/>
              <w:rPr>
                <w:rFonts w:ascii="Times" w:eastAsia="Batang" w:hAnsi="Times" w:cs="Times"/>
                <w:kern w:val="0"/>
                <w:sz w:val="20"/>
                <w:szCs w:val="20"/>
                <w:lang w:val="en-GB" w:eastAsia="x-none"/>
              </w:rPr>
            </w:pPr>
            <w:r w:rsidRPr="00526006">
              <w:rPr>
                <w:rFonts w:ascii="Times" w:eastAsia="Batang" w:hAnsi="Times" w:cs="Times"/>
                <w:kern w:val="0"/>
                <w:sz w:val="20"/>
                <w:szCs w:val="20"/>
                <w:lang w:val="en-GB"/>
              </w:rPr>
              <w:t>Whether or not to support 240 kHz, 480kHz and 960kHz SCS for SSB and the conditions under which SSB for 240 kHz, 480 kHz and 960 kHz may be supported will be decided no later than RAN1#104bis-e.</w:t>
            </w:r>
          </w:p>
          <w:p w14:paraId="5497B6E1"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5B4FBF3C"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D685769" w14:textId="77777777" w:rsidR="00526006" w:rsidRPr="00526006" w:rsidRDefault="00526006" w:rsidP="00526006">
            <w:pPr>
              <w:widowControl/>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For an unlicensed band that requires LBT, further study whether/how to support discovery burst (DB) and discovery burst transmission window (DBTW) at least for 120 kHz SSB SCS</w:t>
            </w:r>
          </w:p>
          <w:p w14:paraId="46EE1F3A"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 xml:space="preserve">If DB supported </w:t>
            </w:r>
          </w:p>
          <w:p w14:paraId="3830C3DF"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FFS: What signals/channels are included in DB other than SS/PBCH block</w:t>
            </w:r>
          </w:p>
          <w:p w14:paraId="41D706A5"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If DBTW is supported</w:t>
            </w:r>
          </w:p>
          <w:p w14:paraId="7126D077"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Support mechanism to indicate or inform that DBTW is enabled/disabled for both IDLE and CONNECTED mode UEs</w:t>
            </w:r>
          </w:p>
          <w:p w14:paraId="79184DFA" w14:textId="77777777" w:rsidR="00526006" w:rsidRPr="00526006" w:rsidRDefault="00526006" w:rsidP="0070197B">
            <w:pPr>
              <w:widowControl/>
              <w:numPr>
                <w:ilvl w:val="2"/>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lastRenderedPageBreak/>
              <w:t>FFS: how to support UEs performing initial access that do not have any prior information on DBTW.</w:t>
            </w:r>
          </w:p>
          <w:p w14:paraId="34746DA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PBCH payload size is no greater than that for FR2</w:t>
            </w:r>
          </w:p>
          <w:p w14:paraId="719E6C1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Duration of DBTW is no greater than 5 ms</w:t>
            </w:r>
          </w:p>
          <w:p w14:paraId="65A492F4"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Number of PBCH DMRS sequences is the same as for FR2</w:t>
            </w:r>
          </w:p>
          <w:p w14:paraId="75A67F44"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The following points are additionally FFS:</w:t>
            </w:r>
          </w:p>
          <w:p w14:paraId="0F6D51BC"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How to indicate candidate SSB indices and QCL relation without exceeding limit on PBCH payload size</w:t>
            </w:r>
          </w:p>
          <w:p w14:paraId="6FE560DA"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Details of the mechanism for enabling/disabling DBTW considering LBT exempt operation and overlapping licensed/unlicensed bands</w:t>
            </w:r>
          </w:p>
          <w:p w14:paraId="4DC176F1"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Whether or not to support DBTW for SSB SCS(s) other than 120 kHz if other SSB SCS(s) are supported</w:t>
            </w:r>
          </w:p>
          <w:p w14:paraId="1F401BA5"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79713FB6" w14:textId="77777777" w:rsidR="00526006" w:rsidRPr="00526006" w:rsidRDefault="00526006" w:rsidP="00526006">
            <w:pPr>
              <w:widowControl/>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CORESET#0 and Type0-PDCCH search space configured in MIB:</w:t>
            </w:r>
          </w:p>
          <w:p w14:paraId="08A620D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{120, 120} kHz</w:t>
            </w:r>
          </w:p>
          <w:p w14:paraId="68472F39"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at least SSB and CORESET#0 multiplexing patterns, number of RBs for CORESET#0, number of symbols (duration of CORESET#0) that are supported in Rel-15/16 for {SS/PBCH Block, CORESET#0 for Type0-PDCCH} SCS = {120, 120} kHz.</w:t>
            </w:r>
          </w:p>
          <w:p w14:paraId="0DEB8A5B" w14:textId="77777777" w:rsidR="00526006" w:rsidRPr="00526006" w:rsidRDefault="00526006" w:rsidP="0070197B">
            <w:pPr>
              <w:widowControl/>
              <w:numPr>
                <w:ilvl w:val="2"/>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Supporting additional values</w:t>
            </w:r>
          </w:p>
          <w:p w14:paraId="20278713"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Supported values for SSB to CORESET#0 offset RBs</w:t>
            </w:r>
          </w:p>
          <w:p w14:paraId="2775985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SSB SCS that configures CORESET#0 and Type0-PDCCH CSS in MIB is agreed to be supported,</w:t>
            </w:r>
          </w:p>
          <w:p w14:paraId="6562943A"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{480, 480} kHz</w:t>
            </w:r>
          </w:p>
          <w:p w14:paraId="11DD659E"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960 kHz SSB SCS that configures CORESET#0 and Type0-PDCCH CSS in MIB is agreed to be supported,</w:t>
            </w:r>
          </w:p>
          <w:p w14:paraId="75900B21"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{960, 960} kHz</w:t>
            </w:r>
          </w:p>
          <w:p w14:paraId="3207DBB0"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240 kHz SSB SCS is agreed to be supported,</w:t>
            </w:r>
          </w:p>
          <w:p w14:paraId="7283BB96"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{240, 120} kHz</w:t>
            </w:r>
          </w:p>
          <w:p w14:paraId="42C062BA"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any other combinations between one of SSB SCS (120, 240, 480, 960) and one of CORESET#0 SCS (120, 480, 960)</w:t>
            </w:r>
          </w:p>
          <w:p w14:paraId="69984F83"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initial timing resolution based on low SCS (120 kHz) and its impact on the performance of higher SCS (480/960 kHz)</w:t>
            </w:r>
          </w:p>
          <w:p w14:paraId="132F3B8B"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160C0D01"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75B9A1B" w14:textId="77777777" w:rsidR="00526006" w:rsidRPr="00526006" w:rsidRDefault="00526006" w:rsidP="00526006">
            <w:pPr>
              <w:widowControl/>
              <w:tabs>
                <w:tab w:val="left" w:pos="0"/>
              </w:tabs>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480 kHz and 960 kHz SSB SCS (if agreed)</w:t>
            </w:r>
          </w:p>
          <w:p w14:paraId="4033E73C" w14:textId="77777777" w:rsidR="00526006" w:rsidRPr="00526006" w:rsidRDefault="00526006" w:rsidP="0070197B">
            <w:pPr>
              <w:widowControl/>
              <w:numPr>
                <w:ilvl w:val="0"/>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lastRenderedPageBreak/>
              <w:t>Study further on reserving symbol gap between SSB positions with different SSB index (and possibly between SSB position and other signal/channels)</w:t>
            </w:r>
          </w:p>
          <w:p w14:paraId="223AB214" w14:textId="77777777" w:rsidR="00526006" w:rsidRPr="00526006" w:rsidRDefault="00526006" w:rsidP="0070197B">
            <w:pPr>
              <w:widowControl/>
              <w:numPr>
                <w:ilvl w:val="1"/>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whether symbol gap is needed for only 960 kHz or both 480 and 960 kHz.</w:t>
            </w:r>
          </w:p>
          <w:p w14:paraId="40CE7578"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further on reserving gap for UL/DL switching within the pattern accounting possibility for reserving UL transmission occasions in the SSB pattern</w:t>
            </w:r>
          </w:p>
          <w:p w14:paraId="4B7D4C04"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should account for inputs from RAN4</w:t>
            </w:r>
          </w:p>
          <w:p w14:paraId="20DA23F9"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6BA2DE3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2341795"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 initial access and non-initial access use cases, support 120kHz PRACH SCS with sequence length L=571, 1151 (in addition to L=139) for PRACH Formats A1~A3, B1~B4, C0, and C2.</w:t>
            </w:r>
          </w:p>
          <w:p w14:paraId="0379981C"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w:t>
            </w:r>
            <w:r w:rsidRPr="00526006">
              <w:rPr>
                <w:rFonts w:ascii="Times" w:eastAsia="Batang" w:hAnsi="Times" w:cs="Times"/>
                <w:color w:val="C00000"/>
                <w:kern w:val="0"/>
                <w:sz w:val="20"/>
                <w:szCs w:val="20"/>
                <w:lang w:val="en-GB"/>
              </w:rPr>
              <w:t xml:space="preserve"> </w:t>
            </w:r>
            <w:r w:rsidRPr="00526006">
              <w:rPr>
                <w:rFonts w:ascii="Times" w:eastAsia="Batang" w:hAnsi="Times" w:cs="Times"/>
                <w:kern w:val="0"/>
                <w:sz w:val="20"/>
                <w:szCs w:val="20"/>
                <w:lang w:val="en-GB"/>
              </w:rPr>
              <w:t xml:space="preserve">non-initial access use cases, </w:t>
            </w:r>
          </w:p>
          <w:p w14:paraId="6ACD09A4"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and/or 960 kHz SSB SCS is agreed to be supported, support 480 and/or 960 kHz PRACH SCS with sequence length L=139 for PRACH Formats A1~A3, B1~B4, C0, and C2, respectively.</w:t>
            </w:r>
          </w:p>
          <w:p w14:paraId="56F7BD81" w14:textId="77777777" w:rsidR="00526006" w:rsidRPr="00526006" w:rsidRDefault="00526006" w:rsidP="0070197B">
            <w:pPr>
              <w:widowControl/>
              <w:numPr>
                <w:ilvl w:val="2"/>
                <w:numId w:val="37"/>
              </w:numPr>
              <w:tabs>
                <w:tab w:val="left" w:pos="108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sequence length L = 571, 1151</w:t>
            </w:r>
          </w:p>
          <w:p w14:paraId="792DF179"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480 and/or 960 kHz PRACH SCS for initial access use cases, if 480 and/or 960 kHz SSB SCS is agreed to be supported for initial access</w:t>
            </w:r>
          </w:p>
          <w:p w14:paraId="7295B992"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74FD17BD"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41064574" w14:textId="23C9F6F1"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If 480 and/or 960 kHz PRACH SCS is supported, RAN1 should study whether or not the current RA-RNTI calculation and PRACH identification in RAR correctly provides unique identification of PRACH.</w:t>
            </w:r>
          </w:p>
        </w:tc>
      </w:tr>
      <w:tr w:rsidR="00CB3195" w14:paraId="0CA7FD3B" w14:textId="77777777" w:rsidTr="003E48C8">
        <w:tc>
          <w:tcPr>
            <w:tcW w:w="1555" w:type="dxa"/>
          </w:tcPr>
          <w:p w14:paraId="2FC310BE" w14:textId="277676DD" w:rsidR="00CB3195" w:rsidRDefault="00CB3195" w:rsidP="00526006">
            <w:r>
              <w:rPr>
                <w:rFonts w:hint="eastAsia"/>
              </w:rPr>
              <w:lastRenderedPageBreak/>
              <w:t>R</w:t>
            </w:r>
            <w:r>
              <w:t>AN1#104-e</w:t>
            </w:r>
            <w:r>
              <w:rPr>
                <w:vertAlign w:val="superscript"/>
              </w:rPr>
              <w:t>[4]</w:t>
            </w:r>
          </w:p>
        </w:tc>
        <w:tc>
          <w:tcPr>
            <w:tcW w:w="8181" w:type="dxa"/>
          </w:tcPr>
          <w:p w14:paraId="5BD44CB1"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highlight w:val="green"/>
                <w:lang w:eastAsia="x-none"/>
              </w:rPr>
              <w:t>Agreement:</w:t>
            </w:r>
          </w:p>
          <w:p w14:paraId="7A8F1576"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For the case where SSB location and SCS are explicitly provided to the UE (non-initial access) and SSB does not configure Type-0 PDCCH, support 480 kHz and 960 kHz numerologies for the SSB</w:t>
            </w:r>
          </w:p>
          <w:p w14:paraId="5E375709" w14:textId="77777777" w:rsidR="00CB3195" w:rsidRPr="00CB3195" w:rsidRDefault="00CB3195" w:rsidP="00CB3195">
            <w:pPr>
              <w:widowControl/>
              <w:numPr>
                <w:ilvl w:val="0"/>
                <w:numId w:val="40"/>
              </w:numPr>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Note: Strive to minimize specification impact due to the new SCS for SSB</w:t>
            </w:r>
          </w:p>
          <w:p w14:paraId="20FE07B4"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highlight w:val="green"/>
                <w:lang w:eastAsia="x-none"/>
              </w:rPr>
              <w:t>Agreement:</w:t>
            </w:r>
          </w:p>
          <w:p w14:paraId="4C7A5889" w14:textId="77777777" w:rsidR="00CB3195" w:rsidRPr="00CB3195" w:rsidRDefault="00CB3195" w:rsidP="00CB3195">
            <w:pPr>
              <w:widowControl/>
              <w:numPr>
                <w:ilvl w:val="0"/>
                <w:numId w:val="37"/>
              </w:numPr>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PRACH configuration for 480/960 kHz SCS (if agreed)</w:t>
            </w:r>
          </w:p>
          <w:p w14:paraId="0CA358F0"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The minimum PRACH configuration period is 10 ms (as in FR2)</w:t>
            </w:r>
          </w:p>
          <w:p w14:paraId="7197A881"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For RO configuration for PRACH with 480/960kHz SCS,</w:t>
            </w:r>
          </w:p>
          <w:p w14:paraId="62285B57" w14:textId="77777777" w:rsidR="00CB3195" w:rsidRPr="00CB3195" w:rsidRDefault="00CB3195" w:rsidP="00CB3195">
            <w:pPr>
              <w:widowControl/>
              <w:numPr>
                <w:ilvl w:val="2"/>
                <w:numId w:val="37"/>
              </w:numPr>
              <w:tabs>
                <w:tab w:val="clear" w:pos="180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 xml:space="preserve">FFS: details of how to configure the 480/960 kHz PRACH ROs using [60 or 120 kHz] reference slot considering at least: </w:t>
            </w:r>
          </w:p>
          <w:p w14:paraId="414509D3"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480/960 kHz PRACH slot per reference slot</w:t>
            </w:r>
          </w:p>
          <w:p w14:paraId="1096A8BD"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duration containing 480/960khz PRACH slot pattern within 10ms</w:t>
            </w:r>
          </w:p>
          <w:p w14:paraId="696617B2" w14:textId="44AB559C" w:rsidR="00CB3195" w:rsidRPr="00CB3195" w:rsidRDefault="00CB3195" w:rsidP="00526006">
            <w:pPr>
              <w:widowControl/>
              <w:numPr>
                <w:ilvl w:val="3"/>
                <w:numId w:val="37"/>
              </w:numPr>
              <w:tabs>
                <w:tab w:val="clear" w:pos="2520"/>
              </w:tabs>
              <w:jc w:val="left"/>
              <w:rPr>
                <w:sz w:val="20"/>
                <w:szCs w:val="21"/>
                <w:lang w:eastAsia="x-none"/>
              </w:rPr>
            </w:pPr>
            <w:r w:rsidRPr="00CB3195">
              <w:rPr>
                <w:rFonts w:ascii="Times New Roman" w:hAnsi="Times New Roman" w:cs="Times New Roman"/>
                <w:sz w:val="20"/>
                <w:szCs w:val="21"/>
                <w:lang w:eastAsia="x-none"/>
              </w:rPr>
              <w:t>potential impact to RA-RNTI calculation</w:t>
            </w:r>
          </w:p>
        </w:tc>
      </w:tr>
    </w:tbl>
    <w:p w14:paraId="77CF9DE2" w14:textId="77777777" w:rsidR="00526006" w:rsidRPr="00526006" w:rsidRDefault="00526006" w:rsidP="00526006">
      <w:pPr>
        <w:rPr>
          <w:rFonts w:eastAsia="MS Mincho"/>
          <w:lang w:eastAsia="ja-JP"/>
        </w:rPr>
      </w:pPr>
    </w:p>
    <w:p w14:paraId="01576058" w14:textId="3CC481B6" w:rsidR="00661C7F" w:rsidRPr="00CB3500" w:rsidRDefault="00661C7F" w:rsidP="00661C7F">
      <w:pPr>
        <w:pStyle w:val="1"/>
        <w:rPr>
          <w:b/>
          <w:snapToGrid w:val="0"/>
        </w:rPr>
      </w:pPr>
      <w:r w:rsidRPr="00CB3500">
        <w:rPr>
          <w:b/>
          <w:snapToGrid w:val="0"/>
        </w:rPr>
        <w:t>References</w:t>
      </w:r>
      <w:bookmarkEnd w:id="0"/>
    </w:p>
    <w:p w14:paraId="4FD851B2" w14:textId="53084928" w:rsidR="00066DB1" w:rsidRDefault="00706EB8" w:rsidP="00BD56B6">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001F12DA"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p w14:paraId="7EBDC350" w14:textId="2546E04D" w:rsidR="00E46772" w:rsidRPr="00E46772" w:rsidRDefault="00E46772" w:rsidP="0095562A">
      <w:pPr>
        <w:pStyle w:val="af"/>
        <w:numPr>
          <w:ilvl w:val="0"/>
          <w:numId w:val="33"/>
        </w:numPr>
        <w:ind w:firstLineChars="0"/>
        <w:rPr>
          <w:rFonts w:ascii="Times New Roman" w:eastAsia="宋体" w:hAnsi="Times New Roman" w:cs="Times New Roman"/>
          <w:kern w:val="0"/>
          <w:sz w:val="24"/>
        </w:rPr>
      </w:pPr>
      <w:r w:rsidRPr="00E46772">
        <w:rPr>
          <w:rFonts w:ascii="Times New Roman" w:eastAsia="宋体" w:hAnsi="Times New Roman" w:cs="Times New Roman"/>
          <w:kern w:val="0"/>
          <w:sz w:val="24"/>
        </w:rPr>
        <w:t>3GPP TR 38.808 V17.0.0 (2021-03)</w:t>
      </w:r>
      <w:r>
        <w:rPr>
          <w:rFonts w:ascii="Times New Roman" w:eastAsia="宋体" w:hAnsi="Times New Roman" w:cs="Times New Roman"/>
          <w:kern w:val="0"/>
          <w:sz w:val="24"/>
        </w:rPr>
        <w:t xml:space="preserve">, </w:t>
      </w:r>
      <w:r w:rsidRPr="00E46772">
        <w:rPr>
          <w:rFonts w:ascii="Times New Roman" w:eastAsia="宋体" w:hAnsi="Times New Roman" w:cs="Times New Roman"/>
          <w:kern w:val="0"/>
          <w:sz w:val="24"/>
        </w:rPr>
        <w:t>Study on supporting NR from 52.6 GHz to 71 GHz</w:t>
      </w:r>
      <w:r>
        <w:rPr>
          <w:rFonts w:ascii="Times New Roman" w:eastAsia="宋体" w:hAnsi="Times New Roman" w:cs="Times New Roman"/>
          <w:kern w:val="0"/>
          <w:sz w:val="24"/>
        </w:rPr>
        <w:t xml:space="preserve"> </w:t>
      </w:r>
      <w:r w:rsidRPr="00E46772">
        <w:rPr>
          <w:rFonts w:ascii="Times New Roman" w:eastAsia="宋体" w:hAnsi="Times New Roman" w:cs="Times New Roman"/>
          <w:kern w:val="0"/>
          <w:sz w:val="24"/>
        </w:rPr>
        <w:t xml:space="preserve">(Release </w:t>
      </w:r>
      <w:r w:rsidRPr="00E46772">
        <w:rPr>
          <w:rFonts w:ascii="Times New Roman" w:eastAsia="宋体" w:hAnsi="Times New Roman" w:cs="Times New Roman"/>
          <w:kern w:val="0"/>
          <w:sz w:val="24"/>
        </w:rPr>
        <w:lastRenderedPageBreak/>
        <w:t>17)</w:t>
      </w:r>
    </w:p>
    <w:p w14:paraId="1F2AC2FE" w14:textId="74C122EC" w:rsidR="003E48C8" w:rsidRDefault="003E48C8" w:rsidP="003E48C8">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2021</w:t>
      </w:r>
    </w:p>
    <w:p w14:paraId="3065B58A" w14:textId="6BB0D8A8" w:rsidR="00CB3195" w:rsidRPr="008E701F" w:rsidRDefault="00CB3195" w:rsidP="00CB3195">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w:t>
      </w:r>
      <w:r w:rsidR="008E701F" w:rsidRPr="008E701F">
        <w:rPr>
          <w:rFonts w:ascii="Times New Roman" w:eastAsia="宋体" w:hAnsi="Times New Roman" w:cs="Times New Roman"/>
          <w:kern w:val="0"/>
          <w:sz w:val="24"/>
        </w:rPr>
        <w:t>bis</w:t>
      </w:r>
      <w:r w:rsidRPr="008E701F">
        <w:rPr>
          <w:rFonts w:ascii="Times New Roman" w:eastAsia="宋体" w:hAnsi="Times New Roman" w:cs="Times New Roman"/>
          <w:kern w:val="0"/>
          <w:sz w:val="24"/>
        </w:rPr>
        <w:t>-e v0.</w:t>
      </w:r>
      <w:r w:rsidR="008E701F" w:rsidRPr="008E701F">
        <w:rPr>
          <w:rFonts w:ascii="Times New Roman" w:eastAsia="宋体" w:hAnsi="Times New Roman" w:cs="Times New Roman"/>
          <w:kern w:val="0"/>
          <w:sz w:val="24"/>
        </w:rPr>
        <w:t>2</w:t>
      </w:r>
      <w:r w:rsidRPr="008E701F">
        <w:rPr>
          <w:rFonts w:ascii="Times New Roman" w:eastAsia="宋体" w:hAnsi="Times New Roman" w:cs="Times New Roman"/>
          <w:kern w:val="0"/>
          <w:sz w:val="24"/>
        </w:rPr>
        <w:t xml:space="preserve">.0, online meeting, </w:t>
      </w:r>
      <w:r w:rsidR="008E701F" w:rsidRPr="008E701F">
        <w:rPr>
          <w:rFonts w:ascii="Times New Roman" w:eastAsia="宋体" w:hAnsi="Times New Roman" w:cs="Times New Roman"/>
          <w:kern w:val="0"/>
          <w:sz w:val="24"/>
        </w:rPr>
        <w:t>12</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- 20</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April 2021</w:t>
      </w:r>
    </w:p>
    <w:sectPr w:rsidR="00CB3195" w:rsidRPr="008E701F"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8027" w14:textId="77777777" w:rsidR="007856DC" w:rsidRDefault="007856DC" w:rsidP="00DE233D">
      <w:r>
        <w:separator/>
      </w:r>
    </w:p>
  </w:endnote>
  <w:endnote w:type="continuationSeparator" w:id="0">
    <w:p w14:paraId="083F6024" w14:textId="77777777" w:rsidR="007856DC" w:rsidRDefault="007856DC"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8CB01" w14:textId="77777777" w:rsidR="007856DC" w:rsidRDefault="007856DC" w:rsidP="00DE233D">
      <w:r>
        <w:separator/>
      </w:r>
    </w:p>
  </w:footnote>
  <w:footnote w:type="continuationSeparator" w:id="0">
    <w:p w14:paraId="783FFD52" w14:textId="77777777" w:rsidR="007856DC" w:rsidRDefault="007856DC"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9F5A49"/>
    <w:multiLevelType w:val="hybridMultilevel"/>
    <w:tmpl w:val="FC108E60"/>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8B16D9"/>
    <w:multiLevelType w:val="hybridMultilevel"/>
    <w:tmpl w:val="8E56E754"/>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15E2CEAE"/>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3727E"/>
    <w:multiLevelType w:val="hybridMultilevel"/>
    <w:tmpl w:val="33BC1E2A"/>
    <w:lvl w:ilvl="0" w:tplc="E9FC13DE">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6"/>
  </w:num>
  <w:num w:numId="3">
    <w:abstractNumId w:val="13"/>
  </w:num>
  <w:num w:numId="4">
    <w:abstractNumId w:val="20"/>
  </w:num>
  <w:num w:numId="5">
    <w:abstractNumId w:val="15"/>
  </w:num>
  <w:num w:numId="6">
    <w:abstractNumId w:val="16"/>
  </w:num>
  <w:num w:numId="7">
    <w:abstractNumId w:val="1"/>
  </w:num>
  <w:num w:numId="8">
    <w:abstractNumId w:val="2"/>
  </w:num>
  <w:num w:numId="9">
    <w:abstractNumId w:val="33"/>
  </w:num>
  <w:num w:numId="10">
    <w:abstractNumId w:val="11"/>
  </w:num>
  <w:num w:numId="11">
    <w:abstractNumId w:val="29"/>
  </w:num>
  <w:num w:numId="12">
    <w:abstractNumId w:val="0"/>
  </w:num>
  <w:num w:numId="13">
    <w:abstractNumId w:val="25"/>
  </w:num>
  <w:num w:numId="14">
    <w:abstractNumId w:val="26"/>
  </w:num>
  <w:num w:numId="15">
    <w:abstractNumId w:val="22"/>
  </w:num>
  <w:num w:numId="16">
    <w:abstractNumId w:val="38"/>
  </w:num>
  <w:num w:numId="17">
    <w:abstractNumId w:val="23"/>
  </w:num>
  <w:num w:numId="18">
    <w:abstractNumId w:val="21"/>
  </w:num>
  <w:num w:numId="19">
    <w:abstractNumId w:val="35"/>
  </w:num>
  <w:num w:numId="20">
    <w:abstractNumId w:val="18"/>
  </w:num>
  <w:num w:numId="21">
    <w:abstractNumId w:val="14"/>
  </w:num>
  <w:num w:numId="22">
    <w:abstractNumId w:val="10"/>
  </w:num>
  <w:num w:numId="23">
    <w:abstractNumId w:val="24"/>
  </w:num>
  <w:num w:numId="24">
    <w:abstractNumId w:val="37"/>
  </w:num>
  <w:num w:numId="25">
    <w:abstractNumId w:val="31"/>
  </w:num>
  <w:num w:numId="26">
    <w:abstractNumId w:val="5"/>
  </w:num>
  <w:num w:numId="27">
    <w:abstractNumId w:val="39"/>
  </w:num>
  <w:num w:numId="28">
    <w:abstractNumId w:val="12"/>
  </w:num>
  <w:num w:numId="29">
    <w:abstractNumId w:val="32"/>
  </w:num>
  <w:num w:numId="30">
    <w:abstractNumId w:val="7"/>
  </w:num>
  <w:num w:numId="31">
    <w:abstractNumId w:val="30"/>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8"/>
  </w:num>
  <w:num w:numId="35">
    <w:abstractNumId w:val="6"/>
  </w:num>
  <w:num w:numId="36">
    <w:abstractNumId w:val="34"/>
  </w:num>
  <w:num w:numId="37">
    <w:abstractNumId w:val="4"/>
  </w:num>
  <w:num w:numId="38">
    <w:abstractNumId w:val="27"/>
  </w:num>
  <w:num w:numId="39">
    <w:abstractNumId w:val="8"/>
  </w:num>
  <w:num w:numId="40">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2300"/>
    <w:rsid w:val="00013C5B"/>
    <w:rsid w:val="00013FFB"/>
    <w:rsid w:val="000142B3"/>
    <w:rsid w:val="00014C57"/>
    <w:rsid w:val="00015307"/>
    <w:rsid w:val="00021707"/>
    <w:rsid w:val="00021DCB"/>
    <w:rsid w:val="000244D5"/>
    <w:rsid w:val="00031F81"/>
    <w:rsid w:val="000413F2"/>
    <w:rsid w:val="00041745"/>
    <w:rsid w:val="000426D9"/>
    <w:rsid w:val="0004355B"/>
    <w:rsid w:val="00044241"/>
    <w:rsid w:val="00045450"/>
    <w:rsid w:val="00047D1B"/>
    <w:rsid w:val="00051139"/>
    <w:rsid w:val="00054115"/>
    <w:rsid w:val="000554F5"/>
    <w:rsid w:val="0005564F"/>
    <w:rsid w:val="00055E81"/>
    <w:rsid w:val="00056803"/>
    <w:rsid w:val="00056FD0"/>
    <w:rsid w:val="00057B58"/>
    <w:rsid w:val="00057ED2"/>
    <w:rsid w:val="00063236"/>
    <w:rsid w:val="00063D69"/>
    <w:rsid w:val="000669BE"/>
    <w:rsid w:val="00066DB1"/>
    <w:rsid w:val="00067EB5"/>
    <w:rsid w:val="000713CA"/>
    <w:rsid w:val="00071516"/>
    <w:rsid w:val="000722FB"/>
    <w:rsid w:val="000736FF"/>
    <w:rsid w:val="000739FD"/>
    <w:rsid w:val="00077D6C"/>
    <w:rsid w:val="00082220"/>
    <w:rsid w:val="00083E46"/>
    <w:rsid w:val="00085090"/>
    <w:rsid w:val="000940FD"/>
    <w:rsid w:val="00095A0C"/>
    <w:rsid w:val="0009790B"/>
    <w:rsid w:val="00097B8C"/>
    <w:rsid w:val="000A0ECB"/>
    <w:rsid w:val="000A1C4D"/>
    <w:rsid w:val="000A52AF"/>
    <w:rsid w:val="000A6253"/>
    <w:rsid w:val="000A6C5F"/>
    <w:rsid w:val="000B2B33"/>
    <w:rsid w:val="000B470B"/>
    <w:rsid w:val="000B4931"/>
    <w:rsid w:val="000B59AC"/>
    <w:rsid w:val="000C49D5"/>
    <w:rsid w:val="000C7D13"/>
    <w:rsid w:val="000D02B2"/>
    <w:rsid w:val="000D0C9D"/>
    <w:rsid w:val="000D2325"/>
    <w:rsid w:val="000D5B87"/>
    <w:rsid w:val="000D6081"/>
    <w:rsid w:val="000E1CF9"/>
    <w:rsid w:val="000E1FD8"/>
    <w:rsid w:val="000E29DB"/>
    <w:rsid w:val="000E39D5"/>
    <w:rsid w:val="000E449B"/>
    <w:rsid w:val="000E5AD9"/>
    <w:rsid w:val="000F0B40"/>
    <w:rsid w:val="000F47D6"/>
    <w:rsid w:val="000F7FE9"/>
    <w:rsid w:val="00101D42"/>
    <w:rsid w:val="00106F08"/>
    <w:rsid w:val="00107A19"/>
    <w:rsid w:val="00107AE8"/>
    <w:rsid w:val="00110654"/>
    <w:rsid w:val="00110D84"/>
    <w:rsid w:val="00114FAC"/>
    <w:rsid w:val="00115416"/>
    <w:rsid w:val="0011576A"/>
    <w:rsid w:val="00116346"/>
    <w:rsid w:val="0012098E"/>
    <w:rsid w:val="001249AC"/>
    <w:rsid w:val="00124D8C"/>
    <w:rsid w:val="0012506D"/>
    <w:rsid w:val="00125B7F"/>
    <w:rsid w:val="00127BB3"/>
    <w:rsid w:val="001301CC"/>
    <w:rsid w:val="00132FFD"/>
    <w:rsid w:val="0013468A"/>
    <w:rsid w:val="00141C1F"/>
    <w:rsid w:val="00146C05"/>
    <w:rsid w:val="00153F66"/>
    <w:rsid w:val="0016065C"/>
    <w:rsid w:val="0016137A"/>
    <w:rsid w:val="001618D0"/>
    <w:rsid w:val="00161DD6"/>
    <w:rsid w:val="001624D9"/>
    <w:rsid w:val="00162B94"/>
    <w:rsid w:val="0016457E"/>
    <w:rsid w:val="0016602A"/>
    <w:rsid w:val="0016652D"/>
    <w:rsid w:val="00166E61"/>
    <w:rsid w:val="0017267B"/>
    <w:rsid w:val="00173406"/>
    <w:rsid w:val="001735A0"/>
    <w:rsid w:val="00174E92"/>
    <w:rsid w:val="00175A5D"/>
    <w:rsid w:val="001824A5"/>
    <w:rsid w:val="001860B1"/>
    <w:rsid w:val="0019130F"/>
    <w:rsid w:val="0019187F"/>
    <w:rsid w:val="0019328F"/>
    <w:rsid w:val="00195626"/>
    <w:rsid w:val="00196DB6"/>
    <w:rsid w:val="001A159B"/>
    <w:rsid w:val="001A1B10"/>
    <w:rsid w:val="001A4907"/>
    <w:rsid w:val="001A5EE0"/>
    <w:rsid w:val="001B2D46"/>
    <w:rsid w:val="001B34F6"/>
    <w:rsid w:val="001B4447"/>
    <w:rsid w:val="001B6FF7"/>
    <w:rsid w:val="001C0CB9"/>
    <w:rsid w:val="001C1BF3"/>
    <w:rsid w:val="001C2CB1"/>
    <w:rsid w:val="001C7B46"/>
    <w:rsid w:val="001D0AA3"/>
    <w:rsid w:val="001D0B6C"/>
    <w:rsid w:val="001D0F00"/>
    <w:rsid w:val="001D27FE"/>
    <w:rsid w:val="001D31DF"/>
    <w:rsid w:val="001D33A4"/>
    <w:rsid w:val="001D38AE"/>
    <w:rsid w:val="001D55FD"/>
    <w:rsid w:val="001D6247"/>
    <w:rsid w:val="001D78DA"/>
    <w:rsid w:val="001E17F6"/>
    <w:rsid w:val="001E2161"/>
    <w:rsid w:val="001E27C4"/>
    <w:rsid w:val="001F12DA"/>
    <w:rsid w:val="001F4AC0"/>
    <w:rsid w:val="001F6299"/>
    <w:rsid w:val="001F6E9E"/>
    <w:rsid w:val="001F79A4"/>
    <w:rsid w:val="0020018C"/>
    <w:rsid w:val="002019D7"/>
    <w:rsid w:val="00202F75"/>
    <w:rsid w:val="00206776"/>
    <w:rsid w:val="00206982"/>
    <w:rsid w:val="00212C15"/>
    <w:rsid w:val="00213FA8"/>
    <w:rsid w:val="00214AD9"/>
    <w:rsid w:val="002150B5"/>
    <w:rsid w:val="00216367"/>
    <w:rsid w:val="0022128A"/>
    <w:rsid w:val="00221804"/>
    <w:rsid w:val="002252E1"/>
    <w:rsid w:val="0022621D"/>
    <w:rsid w:val="00227272"/>
    <w:rsid w:val="00232567"/>
    <w:rsid w:val="00232D62"/>
    <w:rsid w:val="0023310D"/>
    <w:rsid w:val="00234763"/>
    <w:rsid w:val="002424CD"/>
    <w:rsid w:val="00244B1A"/>
    <w:rsid w:val="00246E73"/>
    <w:rsid w:val="002607C8"/>
    <w:rsid w:val="002614EB"/>
    <w:rsid w:val="00261D96"/>
    <w:rsid w:val="002622DA"/>
    <w:rsid w:val="00263213"/>
    <w:rsid w:val="00263EDF"/>
    <w:rsid w:val="002644A1"/>
    <w:rsid w:val="0027206B"/>
    <w:rsid w:val="002739C3"/>
    <w:rsid w:val="002752DF"/>
    <w:rsid w:val="002778D0"/>
    <w:rsid w:val="002831CB"/>
    <w:rsid w:val="00285422"/>
    <w:rsid w:val="002865BB"/>
    <w:rsid w:val="00290E01"/>
    <w:rsid w:val="00295BBD"/>
    <w:rsid w:val="00296A48"/>
    <w:rsid w:val="002A3E3C"/>
    <w:rsid w:val="002A5D6A"/>
    <w:rsid w:val="002A76A6"/>
    <w:rsid w:val="002B09B8"/>
    <w:rsid w:val="002B7913"/>
    <w:rsid w:val="002C2581"/>
    <w:rsid w:val="002C3EF0"/>
    <w:rsid w:val="002C58AC"/>
    <w:rsid w:val="002C6033"/>
    <w:rsid w:val="002C6774"/>
    <w:rsid w:val="002C7266"/>
    <w:rsid w:val="002D1333"/>
    <w:rsid w:val="002D2837"/>
    <w:rsid w:val="002D33A7"/>
    <w:rsid w:val="002D39BF"/>
    <w:rsid w:val="002D5560"/>
    <w:rsid w:val="002D626A"/>
    <w:rsid w:val="002D7C09"/>
    <w:rsid w:val="002D7F73"/>
    <w:rsid w:val="002E0003"/>
    <w:rsid w:val="002E044A"/>
    <w:rsid w:val="002E079B"/>
    <w:rsid w:val="002E3DCF"/>
    <w:rsid w:val="002E61E6"/>
    <w:rsid w:val="002E626B"/>
    <w:rsid w:val="002F0820"/>
    <w:rsid w:val="002F114E"/>
    <w:rsid w:val="002F37BD"/>
    <w:rsid w:val="002F5E97"/>
    <w:rsid w:val="002F78EF"/>
    <w:rsid w:val="002F79FF"/>
    <w:rsid w:val="002F7ED2"/>
    <w:rsid w:val="00307BF7"/>
    <w:rsid w:val="003108A6"/>
    <w:rsid w:val="00311C94"/>
    <w:rsid w:val="00311DBD"/>
    <w:rsid w:val="00312B96"/>
    <w:rsid w:val="00313ADF"/>
    <w:rsid w:val="003154C2"/>
    <w:rsid w:val="00317C91"/>
    <w:rsid w:val="00324DA5"/>
    <w:rsid w:val="00327324"/>
    <w:rsid w:val="00330C64"/>
    <w:rsid w:val="00330FE1"/>
    <w:rsid w:val="003334EF"/>
    <w:rsid w:val="00333AA7"/>
    <w:rsid w:val="0033425A"/>
    <w:rsid w:val="00337240"/>
    <w:rsid w:val="00337FBB"/>
    <w:rsid w:val="00340B18"/>
    <w:rsid w:val="003413C1"/>
    <w:rsid w:val="003414B9"/>
    <w:rsid w:val="003419B2"/>
    <w:rsid w:val="00341EBA"/>
    <w:rsid w:val="0034259A"/>
    <w:rsid w:val="00343267"/>
    <w:rsid w:val="00344D76"/>
    <w:rsid w:val="003468C8"/>
    <w:rsid w:val="0035033D"/>
    <w:rsid w:val="00351893"/>
    <w:rsid w:val="003544BF"/>
    <w:rsid w:val="003553F9"/>
    <w:rsid w:val="00355BCF"/>
    <w:rsid w:val="003630BF"/>
    <w:rsid w:val="00363E14"/>
    <w:rsid w:val="00364541"/>
    <w:rsid w:val="00364B2F"/>
    <w:rsid w:val="00364BC3"/>
    <w:rsid w:val="00365E6E"/>
    <w:rsid w:val="00366390"/>
    <w:rsid w:val="00370CBC"/>
    <w:rsid w:val="003720EE"/>
    <w:rsid w:val="00373F7D"/>
    <w:rsid w:val="00374447"/>
    <w:rsid w:val="0037539E"/>
    <w:rsid w:val="003819AA"/>
    <w:rsid w:val="003824D0"/>
    <w:rsid w:val="00383C4F"/>
    <w:rsid w:val="00384DFF"/>
    <w:rsid w:val="003854C1"/>
    <w:rsid w:val="00386D4C"/>
    <w:rsid w:val="0038781D"/>
    <w:rsid w:val="00391DA7"/>
    <w:rsid w:val="00393925"/>
    <w:rsid w:val="00395D7F"/>
    <w:rsid w:val="003971B9"/>
    <w:rsid w:val="003975AE"/>
    <w:rsid w:val="003A58C4"/>
    <w:rsid w:val="003A6DBF"/>
    <w:rsid w:val="003B0E9B"/>
    <w:rsid w:val="003B0FED"/>
    <w:rsid w:val="003B3585"/>
    <w:rsid w:val="003B574B"/>
    <w:rsid w:val="003C51C9"/>
    <w:rsid w:val="003C5855"/>
    <w:rsid w:val="003D0DE9"/>
    <w:rsid w:val="003D0F71"/>
    <w:rsid w:val="003D1C02"/>
    <w:rsid w:val="003D1EEF"/>
    <w:rsid w:val="003D1F7F"/>
    <w:rsid w:val="003D682B"/>
    <w:rsid w:val="003D6F6B"/>
    <w:rsid w:val="003E1466"/>
    <w:rsid w:val="003E3645"/>
    <w:rsid w:val="003E48C8"/>
    <w:rsid w:val="003E4933"/>
    <w:rsid w:val="003E50AC"/>
    <w:rsid w:val="003E50B5"/>
    <w:rsid w:val="003E66D0"/>
    <w:rsid w:val="003E7158"/>
    <w:rsid w:val="003E77FA"/>
    <w:rsid w:val="00401C83"/>
    <w:rsid w:val="00403F15"/>
    <w:rsid w:val="004106CA"/>
    <w:rsid w:val="00410B3A"/>
    <w:rsid w:val="004122E5"/>
    <w:rsid w:val="00412CCF"/>
    <w:rsid w:val="00420FCA"/>
    <w:rsid w:val="00422BA6"/>
    <w:rsid w:val="00422C4E"/>
    <w:rsid w:val="00425419"/>
    <w:rsid w:val="0043087C"/>
    <w:rsid w:val="00432453"/>
    <w:rsid w:val="00433D9E"/>
    <w:rsid w:val="00434C9B"/>
    <w:rsid w:val="004350F6"/>
    <w:rsid w:val="00435917"/>
    <w:rsid w:val="0044272F"/>
    <w:rsid w:val="00443B74"/>
    <w:rsid w:val="00447FA2"/>
    <w:rsid w:val="00454892"/>
    <w:rsid w:val="00456238"/>
    <w:rsid w:val="0045797C"/>
    <w:rsid w:val="0046026F"/>
    <w:rsid w:val="00465954"/>
    <w:rsid w:val="004677E9"/>
    <w:rsid w:val="004677F9"/>
    <w:rsid w:val="00467E09"/>
    <w:rsid w:val="00470C1A"/>
    <w:rsid w:val="00470EDE"/>
    <w:rsid w:val="00471CF7"/>
    <w:rsid w:val="00473141"/>
    <w:rsid w:val="00476088"/>
    <w:rsid w:val="00476229"/>
    <w:rsid w:val="00476CE8"/>
    <w:rsid w:val="004771EA"/>
    <w:rsid w:val="00481D81"/>
    <w:rsid w:val="00481E22"/>
    <w:rsid w:val="004846F2"/>
    <w:rsid w:val="0048705F"/>
    <w:rsid w:val="0048706D"/>
    <w:rsid w:val="0048749C"/>
    <w:rsid w:val="0049109D"/>
    <w:rsid w:val="00493068"/>
    <w:rsid w:val="00493B61"/>
    <w:rsid w:val="00497479"/>
    <w:rsid w:val="0049755D"/>
    <w:rsid w:val="00497D43"/>
    <w:rsid w:val="004A63C6"/>
    <w:rsid w:val="004A7AE0"/>
    <w:rsid w:val="004B21A3"/>
    <w:rsid w:val="004B2CD2"/>
    <w:rsid w:val="004B4433"/>
    <w:rsid w:val="004B544B"/>
    <w:rsid w:val="004C1005"/>
    <w:rsid w:val="004C2868"/>
    <w:rsid w:val="004C3E8C"/>
    <w:rsid w:val="004C4142"/>
    <w:rsid w:val="004C57EE"/>
    <w:rsid w:val="004C6281"/>
    <w:rsid w:val="004C7992"/>
    <w:rsid w:val="004D4398"/>
    <w:rsid w:val="004D48A7"/>
    <w:rsid w:val="004D4EEE"/>
    <w:rsid w:val="004D5B28"/>
    <w:rsid w:val="004D60FF"/>
    <w:rsid w:val="004D6FE0"/>
    <w:rsid w:val="004E07E8"/>
    <w:rsid w:val="004E3B74"/>
    <w:rsid w:val="004E57F4"/>
    <w:rsid w:val="004E59BC"/>
    <w:rsid w:val="004E7A16"/>
    <w:rsid w:val="004F2689"/>
    <w:rsid w:val="004F5368"/>
    <w:rsid w:val="004F714C"/>
    <w:rsid w:val="004F783F"/>
    <w:rsid w:val="004F7909"/>
    <w:rsid w:val="00501BFD"/>
    <w:rsid w:val="00501DE1"/>
    <w:rsid w:val="005031BA"/>
    <w:rsid w:val="00505EC8"/>
    <w:rsid w:val="005120C3"/>
    <w:rsid w:val="005122A0"/>
    <w:rsid w:val="00513923"/>
    <w:rsid w:val="005145D0"/>
    <w:rsid w:val="00514CFE"/>
    <w:rsid w:val="005173BA"/>
    <w:rsid w:val="005210DD"/>
    <w:rsid w:val="00521FD5"/>
    <w:rsid w:val="0052213C"/>
    <w:rsid w:val="00525C49"/>
    <w:rsid w:val="00526006"/>
    <w:rsid w:val="00530BE3"/>
    <w:rsid w:val="005313B4"/>
    <w:rsid w:val="00531B12"/>
    <w:rsid w:val="00543127"/>
    <w:rsid w:val="00546529"/>
    <w:rsid w:val="0054713B"/>
    <w:rsid w:val="005471EF"/>
    <w:rsid w:val="005523F1"/>
    <w:rsid w:val="00553DA6"/>
    <w:rsid w:val="005573D1"/>
    <w:rsid w:val="005574B1"/>
    <w:rsid w:val="0056168A"/>
    <w:rsid w:val="005625A8"/>
    <w:rsid w:val="00564DF0"/>
    <w:rsid w:val="00566B2A"/>
    <w:rsid w:val="00570B10"/>
    <w:rsid w:val="00570F9C"/>
    <w:rsid w:val="00572297"/>
    <w:rsid w:val="00572A29"/>
    <w:rsid w:val="00577413"/>
    <w:rsid w:val="00577C2D"/>
    <w:rsid w:val="005808CB"/>
    <w:rsid w:val="00580E5A"/>
    <w:rsid w:val="00582E8E"/>
    <w:rsid w:val="00584C2B"/>
    <w:rsid w:val="00587AEA"/>
    <w:rsid w:val="00592BE3"/>
    <w:rsid w:val="0059597E"/>
    <w:rsid w:val="0059760B"/>
    <w:rsid w:val="005A167B"/>
    <w:rsid w:val="005A1E97"/>
    <w:rsid w:val="005A6472"/>
    <w:rsid w:val="005A71FF"/>
    <w:rsid w:val="005B3788"/>
    <w:rsid w:val="005B4D7F"/>
    <w:rsid w:val="005B7788"/>
    <w:rsid w:val="005C0885"/>
    <w:rsid w:val="005C1CB3"/>
    <w:rsid w:val="005C40F2"/>
    <w:rsid w:val="005C524D"/>
    <w:rsid w:val="005C6FEF"/>
    <w:rsid w:val="005D143A"/>
    <w:rsid w:val="005D497D"/>
    <w:rsid w:val="005D78D1"/>
    <w:rsid w:val="005D7AD6"/>
    <w:rsid w:val="005E1ACE"/>
    <w:rsid w:val="005E2045"/>
    <w:rsid w:val="005E25CB"/>
    <w:rsid w:val="005E4CD9"/>
    <w:rsid w:val="005E524B"/>
    <w:rsid w:val="005E5998"/>
    <w:rsid w:val="005F1B7A"/>
    <w:rsid w:val="005F56AA"/>
    <w:rsid w:val="005F74B4"/>
    <w:rsid w:val="005F7EAE"/>
    <w:rsid w:val="00605026"/>
    <w:rsid w:val="006062BE"/>
    <w:rsid w:val="00607ABF"/>
    <w:rsid w:val="00607F9C"/>
    <w:rsid w:val="006126CD"/>
    <w:rsid w:val="006154EB"/>
    <w:rsid w:val="00615D6A"/>
    <w:rsid w:val="006164FF"/>
    <w:rsid w:val="00616D4B"/>
    <w:rsid w:val="00617CF4"/>
    <w:rsid w:val="0062029C"/>
    <w:rsid w:val="00621043"/>
    <w:rsid w:val="00622F6D"/>
    <w:rsid w:val="00623AFF"/>
    <w:rsid w:val="0062593D"/>
    <w:rsid w:val="00626E14"/>
    <w:rsid w:val="0062711C"/>
    <w:rsid w:val="00627166"/>
    <w:rsid w:val="00627CFD"/>
    <w:rsid w:val="00637302"/>
    <w:rsid w:val="00637919"/>
    <w:rsid w:val="00637922"/>
    <w:rsid w:val="00641943"/>
    <w:rsid w:val="0064397D"/>
    <w:rsid w:val="00643F30"/>
    <w:rsid w:val="00647631"/>
    <w:rsid w:val="006508A9"/>
    <w:rsid w:val="006516CA"/>
    <w:rsid w:val="00652895"/>
    <w:rsid w:val="00654C61"/>
    <w:rsid w:val="006553EA"/>
    <w:rsid w:val="00660240"/>
    <w:rsid w:val="006604D6"/>
    <w:rsid w:val="00661C7F"/>
    <w:rsid w:val="006642EC"/>
    <w:rsid w:val="0066495E"/>
    <w:rsid w:val="006649D3"/>
    <w:rsid w:val="00665175"/>
    <w:rsid w:val="00665DBF"/>
    <w:rsid w:val="00665DD4"/>
    <w:rsid w:val="0067010C"/>
    <w:rsid w:val="00673F39"/>
    <w:rsid w:val="00674473"/>
    <w:rsid w:val="006751C0"/>
    <w:rsid w:val="006756E0"/>
    <w:rsid w:val="00675AC0"/>
    <w:rsid w:val="006764B4"/>
    <w:rsid w:val="0067654F"/>
    <w:rsid w:val="00680F06"/>
    <w:rsid w:val="00681580"/>
    <w:rsid w:val="0068168F"/>
    <w:rsid w:val="00682B2D"/>
    <w:rsid w:val="0068481B"/>
    <w:rsid w:val="00690417"/>
    <w:rsid w:val="006923CF"/>
    <w:rsid w:val="00695D2C"/>
    <w:rsid w:val="0069661B"/>
    <w:rsid w:val="006A0680"/>
    <w:rsid w:val="006A2F6E"/>
    <w:rsid w:val="006A3707"/>
    <w:rsid w:val="006A4ED7"/>
    <w:rsid w:val="006A77CB"/>
    <w:rsid w:val="006A7A05"/>
    <w:rsid w:val="006B01F6"/>
    <w:rsid w:val="006B0CB3"/>
    <w:rsid w:val="006B3A05"/>
    <w:rsid w:val="006B424C"/>
    <w:rsid w:val="006B4F39"/>
    <w:rsid w:val="006B6B56"/>
    <w:rsid w:val="006B7B40"/>
    <w:rsid w:val="006C2631"/>
    <w:rsid w:val="006C2C79"/>
    <w:rsid w:val="006C3638"/>
    <w:rsid w:val="006C465F"/>
    <w:rsid w:val="006C4E9E"/>
    <w:rsid w:val="006C5DCB"/>
    <w:rsid w:val="006C6B12"/>
    <w:rsid w:val="006D0891"/>
    <w:rsid w:val="006D08A6"/>
    <w:rsid w:val="006D2236"/>
    <w:rsid w:val="006D7814"/>
    <w:rsid w:val="006E018D"/>
    <w:rsid w:val="006E0927"/>
    <w:rsid w:val="006E1003"/>
    <w:rsid w:val="006E14E8"/>
    <w:rsid w:val="006E435A"/>
    <w:rsid w:val="006F276E"/>
    <w:rsid w:val="006F541A"/>
    <w:rsid w:val="006F6A70"/>
    <w:rsid w:val="006F7FBA"/>
    <w:rsid w:val="0070130F"/>
    <w:rsid w:val="0070197B"/>
    <w:rsid w:val="00703196"/>
    <w:rsid w:val="007044D9"/>
    <w:rsid w:val="00706BD5"/>
    <w:rsid w:val="00706EB8"/>
    <w:rsid w:val="0070721E"/>
    <w:rsid w:val="00707925"/>
    <w:rsid w:val="00716B06"/>
    <w:rsid w:val="00720122"/>
    <w:rsid w:val="00721146"/>
    <w:rsid w:val="007214EA"/>
    <w:rsid w:val="00725922"/>
    <w:rsid w:val="00730865"/>
    <w:rsid w:val="00730914"/>
    <w:rsid w:val="007312FA"/>
    <w:rsid w:val="0073187D"/>
    <w:rsid w:val="00734C0A"/>
    <w:rsid w:val="007350E0"/>
    <w:rsid w:val="007361DE"/>
    <w:rsid w:val="0073645F"/>
    <w:rsid w:val="0073734D"/>
    <w:rsid w:val="007428DF"/>
    <w:rsid w:val="00744BC2"/>
    <w:rsid w:val="007460B8"/>
    <w:rsid w:val="00746F6A"/>
    <w:rsid w:val="00750E84"/>
    <w:rsid w:val="00753E61"/>
    <w:rsid w:val="00756A14"/>
    <w:rsid w:val="00757E69"/>
    <w:rsid w:val="00762335"/>
    <w:rsid w:val="00766501"/>
    <w:rsid w:val="00767E09"/>
    <w:rsid w:val="00767F11"/>
    <w:rsid w:val="00770A05"/>
    <w:rsid w:val="00772ED8"/>
    <w:rsid w:val="00774AD3"/>
    <w:rsid w:val="007775BC"/>
    <w:rsid w:val="00777796"/>
    <w:rsid w:val="00783FAE"/>
    <w:rsid w:val="007856DC"/>
    <w:rsid w:val="0078682F"/>
    <w:rsid w:val="00787883"/>
    <w:rsid w:val="00793575"/>
    <w:rsid w:val="00793C84"/>
    <w:rsid w:val="00796899"/>
    <w:rsid w:val="00796A87"/>
    <w:rsid w:val="00796D3D"/>
    <w:rsid w:val="00797039"/>
    <w:rsid w:val="0079745E"/>
    <w:rsid w:val="007A3BE6"/>
    <w:rsid w:val="007B042D"/>
    <w:rsid w:val="007B0D24"/>
    <w:rsid w:val="007B2C1A"/>
    <w:rsid w:val="007B4479"/>
    <w:rsid w:val="007B5373"/>
    <w:rsid w:val="007B6BA6"/>
    <w:rsid w:val="007B74F0"/>
    <w:rsid w:val="007C2E26"/>
    <w:rsid w:val="007C30CF"/>
    <w:rsid w:val="007C6258"/>
    <w:rsid w:val="007D1A24"/>
    <w:rsid w:val="007D2618"/>
    <w:rsid w:val="007D2E75"/>
    <w:rsid w:val="007D47EB"/>
    <w:rsid w:val="007D7B98"/>
    <w:rsid w:val="007E1BC2"/>
    <w:rsid w:val="007E372C"/>
    <w:rsid w:val="007E3970"/>
    <w:rsid w:val="007E407F"/>
    <w:rsid w:val="007E51E5"/>
    <w:rsid w:val="007E581B"/>
    <w:rsid w:val="007E5B5A"/>
    <w:rsid w:val="007E623C"/>
    <w:rsid w:val="007F0003"/>
    <w:rsid w:val="007F1EDB"/>
    <w:rsid w:val="007F2084"/>
    <w:rsid w:val="007F4ACB"/>
    <w:rsid w:val="007F5DE7"/>
    <w:rsid w:val="00802B4C"/>
    <w:rsid w:val="00803A73"/>
    <w:rsid w:val="00804551"/>
    <w:rsid w:val="00804BA3"/>
    <w:rsid w:val="00806B3B"/>
    <w:rsid w:val="008076BB"/>
    <w:rsid w:val="00810873"/>
    <w:rsid w:val="00811AA3"/>
    <w:rsid w:val="00813D80"/>
    <w:rsid w:val="00814317"/>
    <w:rsid w:val="008158E4"/>
    <w:rsid w:val="00816DED"/>
    <w:rsid w:val="00817092"/>
    <w:rsid w:val="00820C9E"/>
    <w:rsid w:val="00821DE9"/>
    <w:rsid w:val="00822853"/>
    <w:rsid w:val="00824667"/>
    <w:rsid w:val="00825438"/>
    <w:rsid w:val="008266F7"/>
    <w:rsid w:val="00832E1F"/>
    <w:rsid w:val="00835CED"/>
    <w:rsid w:val="00837D7C"/>
    <w:rsid w:val="00841F61"/>
    <w:rsid w:val="00842BB8"/>
    <w:rsid w:val="008460A4"/>
    <w:rsid w:val="00846A2E"/>
    <w:rsid w:val="00846C98"/>
    <w:rsid w:val="00847A17"/>
    <w:rsid w:val="00852AD7"/>
    <w:rsid w:val="00853A8C"/>
    <w:rsid w:val="00854F10"/>
    <w:rsid w:val="00855042"/>
    <w:rsid w:val="008551E2"/>
    <w:rsid w:val="00856E53"/>
    <w:rsid w:val="00857492"/>
    <w:rsid w:val="008607A6"/>
    <w:rsid w:val="00862512"/>
    <w:rsid w:val="008648F0"/>
    <w:rsid w:val="00865CA6"/>
    <w:rsid w:val="00866588"/>
    <w:rsid w:val="008701C5"/>
    <w:rsid w:val="00871423"/>
    <w:rsid w:val="008733AA"/>
    <w:rsid w:val="00873B8E"/>
    <w:rsid w:val="00875964"/>
    <w:rsid w:val="00875ACA"/>
    <w:rsid w:val="00884644"/>
    <w:rsid w:val="00885B0F"/>
    <w:rsid w:val="00886D94"/>
    <w:rsid w:val="008877E6"/>
    <w:rsid w:val="00894032"/>
    <w:rsid w:val="00894C65"/>
    <w:rsid w:val="008973BD"/>
    <w:rsid w:val="008A09DC"/>
    <w:rsid w:val="008A0BDD"/>
    <w:rsid w:val="008A0D76"/>
    <w:rsid w:val="008A30FA"/>
    <w:rsid w:val="008A427D"/>
    <w:rsid w:val="008A5B77"/>
    <w:rsid w:val="008B0022"/>
    <w:rsid w:val="008B099E"/>
    <w:rsid w:val="008B3E3D"/>
    <w:rsid w:val="008B3FCF"/>
    <w:rsid w:val="008B4425"/>
    <w:rsid w:val="008B57F6"/>
    <w:rsid w:val="008B712E"/>
    <w:rsid w:val="008C051F"/>
    <w:rsid w:val="008C0D6B"/>
    <w:rsid w:val="008C0F54"/>
    <w:rsid w:val="008C2CC5"/>
    <w:rsid w:val="008C3EBD"/>
    <w:rsid w:val="008C4D68"/>
    <w:rsid w:val="008C75DE"/>
    <w:rsid w:val="008D3E52"/>
    <w:rsid w:val="008D6C6F"/>
    <w:rsid w:val="008D7EA0"/>
    <w:rsid w:val="008E28DC"/>
    <w:rsid w:val="008E5BC3"/>
    <w:rsid w:val="008E6713"/>
    <w:rsid w:val="008E701F"/>
    <w:rsid w:val="008E7550"/>
    <w:rsid w:val="008E7FDC"/>
    <w:rsid w:val="008F08AA"/>
    <w:rsid w:val="008F545E"/>
    <w:rsid w:val="00901E86"/>
    <w:rsid w:val="00903306"/>
    <w:rsid w:val="00905A18"/>
    <w:rsid w:val="00906132"/>
    <w:rsid w:val="00907392"/>
    <w:rsid w:val="009103B2"/>
    <w:rsid w:val="00910738"/>
    <w:rsid w:val="00912293"/>
    <w:rsid w:val="00914011"/>
    <w:rsid w:val="00915395"/>
    <w:rsid w:val="009155F6"/>
    <w:rsid w:val="0091591E"/>
    <w:rsid w:val="009170CA"/>
    <w:rsid w:val="009172CA"/>
    <w:rsid w:val="009206B9"/>
    <w:rsid w:val="0092168E"/>
    <w:rsid w:val="00924997"/>
    <w:rsid w:val="00925407"/>
    <w:rsid w:val="009259CB"/>
    <w:rsid w:val="009267EB"/>
    <w:rsid w:val="00926CDC"/>
    <w:rsid w:val="0093032D"/>
    <w:rsid w:val="009342DE"/>
    <w:rsid w:val="00934AAB"/>
    <w:rsid w:val="009424B9"/>
    <w:rsid w:val="009430FA"/>
    <w:rsid w:val="00945744"/>
    <w:rsid w:val="00946F7B"/>
    <w:rsid w:val="00950706"/>
    <w:rsid w:val="009516A8"/>
    <w:rsid w:val="00951F7E"/>
    <w:rsid w:val="009553C6"/>
    <w:rsid w:val="00955D51"/>
    <w:rsid w:val="00957C37"/>
    <w:rsid w:val="0096314F"/>
    <w:rsid w:val="00963D37"/>
    <w:rsid w:val="00964A48"/>
    <w:rsid w:val="009719D4"/>
    <w:rsid w:val="00975620"/>
    <w:rsid w:val="00976302"/>
    <w:rsid w:val="00977757"/>
    <w:rsid w:val="00977984"/>
    <w:rsid w:val="009808E6"/>
    <w:rsid w:val="00981307"/>
    <w:rsid w:val="00982075"/>
    <w:rsid w:val="00982767"/>
    <w:rsid w:val="009857D7"/>
    <w:rsid w:val="009866F0"/>
    <w:rsid w:val="00987A8E"/>
    <w:rsid w:val="009924E5"/>
    <w:rsid w:val="0099283D"/>
    <w:rsid w:val="00992B1F"/>
    <w:rsid w:val="00993475"/>
    <w:rsid w:val="00995963"/>
    <w:rsid w:val="00996A9A"/>
    <w:rsid w:val="00996AF8"/>
    <w:rsid w:val="009A3F6B"/>
    <w:rsid w:val="009A6203"/>
    <w:rsid w:val="009B3EF5"/>
    <w:rsid w:val="009B3F3F"/>
    <w:rsid w:val="009C01B5"/>
    <w:rsid w:val="009C04AB"/>
    <w:rsid w:val="009C0621"/>
    <w:rsid w:val="009C4FAA"/>
    <w:rsid w:val="009C6C9B"/>
    <w:rsid w:val="009D04A6"/>
    <w:rsid w:val="009D0C79"/>
    <w:rsid w:val="009D1ED7"/>
    <w:rsid w:val="009D5204"/>
    <w:rsid w:val="009E1052"/>
    <w:rsid w:val="009E15EB"/>
    <w:rsid w:val="009E19BD"/>
    <w:rsid w:val="009E2D55"/>
    <w:rsid w:val="009E2F64"/>
    <w:rsid w:val="009E3162"/>
    <w:rsid w:val="009E6AC6"/>
    <w:rsid w:val="009F1CC2"/>
    <w:rsid w:val="009F2346"/>
    <w:rsid w:val="009F24F0"/>
    <w:rsid w:val="009F302E"/>
    <w:rsid w:val="009F5060"/>
    <w:rsid w:val="009F5645"/>
    <w:rsid w:val="009F5B63"/>
    <w:rsid w:val="009F629F"/>
    <w:rsid w:val="009F6DC9"/>
    <w:rsid w:val="009F732A"/>
    <w:rsid w:val="009F7CE4"/>
    <w:rsid w:val="00A008BF"/>
    <w:rsid w:val="00A01CFC"/>
    <w:rsid w:val="00A05559"/>
    <w:rsid w:val="00A0758A"/>
    <w:rsid w:val="00A076BA"/>
    <w:rsid w:val="00A0794E"/>
    <w:rsid w:val="00A1130B"/>
    <w:rsid w:val="00A113E2"/>
    <w:rsid w:val="00A115F8"/>
    <w:rsid w:val="00A12EAA"/>
    <w:rsid w:val="00A173F8"/>
    <w:rsid w:val="00A20E7D"/>
    <w:rsid w:val="00A21AC4"/>
    <w:rsid w:val="00A23629"/>
    <w:rsid w:val="00A30DD7"/>
    <w:rsid w:val="00A333D7"/>
    <w:rsid w:val="00A36AE6"/>
    <w:rsid w:val="00A41899"/>
    <w:rsid w:val="00A4207F"/>
    <w:rsid w:val="00A428F7"/>
    <w:rsid w:val="00A42A86"/>
    <w:rsid w:val="00A45514"/>
    <w:rsid w:val="00A4587B"/>
    <w:rsid w:val="00A47D88"/>
    <w:rsid w:val="00A50433"/>
    <w:rsid w:val="00A56344"/>
    <w:rsid w:val="00A609BD"/>
    <w:rsid w:val="00A6136C"/>
    <w:rsid w:val="00A637C5"/>
    <w:rsid w:val="00A65841"/>
    <w:rsid w:val="00A666E4"/>
    <w:rsid w:val="00A731BB"/>
    <w:rsid w:val="00A74621"/>
    <w:rsid w:val="00A77DFF"/>
    <w:rsid w:val="00A80AC6"/>
    <w:rsid w:val="00A81E5D"/>
    <w:rsid w:val="00A823FF"/>
    <w:rsid w:val="00A82759"/>
    <w:rsid w:val="00A84274"/>
    <w:rsid w:val="00A84382"/>
    <w:rsid w:val="00A86189"/>
    <w:rsid w:val="00A86206"/>
    <w:rsid w:val="00A8665D"/>
    <w:rsid w:val="00A87C95"/>
    <w:rsid w:val="00A92517"/>
    <w:rsid w:val="00A92DBF"/>
    <w:rsid w:val="00A94F09"/>
    <w:rsid w:val="00A97858"/>
    <w:rsid w:val="00AA1D77"/>
    <w:rsid w:val="00AA2568"/>
    <w:rsid w:val="00AA2768"/>
    <w:rsid w:val="00AA3F35"/>
    <w:rsid w:val="00AA53BC"/>
    <w:rsid w:val="00AB0E48"/>
    <w:rsid w:val="00AB3D9A"/>
    <w:rsid w:val="00AB3ED9"/>
    <w:rsid w:val="00AB4D48"/>
    <w:rsid w:val="00AB7231"/>
    <w:rsid w:val="00AB797B"/>
    <w:rsid w:val="00AC02E5"/>
    <w:rsid w:val="00AC0E6C"/>
    <w:rsid w:val="00AC1882"/>
    <w:rsid w:val="00AC2FBF"/>
    <w:rsid w:val="00AC301F"/>
    <w:rsid w:val="00AC34F0"/>
    <w:rsid w:val="00AC38DE"/>
    <w:rsid w:val="00AC3916"/>
    <w:rsid w:val="00AD07DE"/>
    <w:rsid w:val="00AD4A43"/>
    <w:rsid w:val="00AD50E2"/>
    <w:rsid w:val="00AD5AA7"/>
    <w:rsid w:val="00AD5FFE"/>
    <w:rsid w:val="00AE1DCE"/>
    <w:rsid w:val="00AE26EB"/>
    <w:rsid w:val="00AE34E6"/>
    <w:rsid w:val="00AE5395"/>
    <w:rsid w:val="00AE5A65"/>
    <w:rsid w:val="00AE7693"/>
    <w:rsid w:val="00AF2031"/>
    <w:rsid w:val="00AF240E"/>
    <w:rsid w:val="00AF2652"/>
    <w:rsid w:val="00AF3C16"/>
    <w:rsid w:val="00AF4FFD"/>
    <w:rsid w:val="00AF5AFA"/>
    <w:rsid w:val="00AF7BE5"/>
    <w:rsid w:val="00B00EEC"/>
    <w:rsid w:val="00B012A6"/>
    <w:rsid w:val="00B02259"/>
    <w:rsid w:val="00B02C2C"/>
    <w:rsid w:val="00B04535"/>
    <w:rsid w:val="00B05E00"/>
    <w:rsid w:val="00B067F8"/>
    <w:rsid w:val="00B11B4D"/>
    <w:rsid w:val="00B12721"/>
    <w:rsid w:val="00B13D7D"/>
    <w:rsid w:val="00B13E33"/>
    <w:rsid w:val="00B174AF"/>
    <w:rsid w:val="00B17C99"/>
    <w:rsid w:val="00B2312F"/>
    <w:rsid w:val="00B243BB"/>
    <w:rsid w:val="00B24756"/>
    <w:rsid w:val="00B25661"/>
    <w:rsid w:val="00B268CC"/>
    <w:rsid w:val="00B40170"/>
    <w:rsid w:val="00B41C6A"/>
    <w:rsid w:val="00B438DE"/>
    <w:rsid w:val="00B507D1"/>
    <w:rsid w:val="00B60EDB"/>
    <w:rsid w:val="00B64273"/>
    <w:rsid w:val="00B705DD"/>
    <w:rsid w:val="00B716E2"/>
    <w:rsid w:val="00B718E9"/>
    <w:rsid w:val="00B72543"/>
    <w:rsid w:val="00B750EA"/>
    <w:rsid w:val="00B76685"/>
    <w:rsid w:val="00B77961"/>
    <w:rsid w:val="00B8216E"/>
    <w:rsid w:val="00B822E0"/>
    <w:rsid w:val="00B823DA"/>
    <w:rsid w:val="00B937F9"/>
    <w:rsid w:val="00B97C0D"/>
    <w:rsid w:val="00BA11E7"/>
    <w:rsid w:val="00BA1A9B"/>
    <w:rsid w:val="00BA335F"/>
    <w:rsid w:val="00BA48EF"/>
    <w:rsid w:val="00BA524D"/>
    <w:rsid w:val="00BB0A50"/>
    <w:rsid w:val="00BB19AD"/>
    <w:rsid w:val="00BB249F"/>
    <w:rsid w:val="00BB7D4C"/>
    <w:rsid w:val="00BC076F"/>
    <w:rsid w:val="00BC1D28"/>
    <w:rsid w:val="00BC7A65"/>
    <w:rsid w:val="00BD3009"/>
    <w:rsid w:val="00BD301D"/>
    <w:rsid w:val="00BD3548"/>
    <w:rsid w:val="00BD47D7"/>
    <w:rsid w:val="00BD56B6"/>
    <w:rsid w:val="00BD6F31"/>
    <w:rsid w:val="00BE3767"/>
    <w:rsid w:val="00BE40B1"/>
    <w:rsid w:val="00BE68EC"/>
    <w:rsid w:val="00BE7159"/>
    <w:rsid w:val="00BE78CC"/>
    <w:rsid w:val="00BE7D4F"/>
    <w:rsid w:val="00BF1DB8"/>
    <w:rsid w:val="00BF72BB"/>
    <w:rsid w:val="00C0052F"/>
    <w:rsid w:val="00C00B5F"/>
    <w:rsid w:val="00C00D2E"/>
    <w:rsid w:val="00C0434C"/>
    <w:rsid w:val="00C053A8"/>
    <w:rsid w:val="00C079BD"/>
    <w:rsid w:val="00C12B9E"/>
    <w:rsid w:val="00C20DC9"/>
    <w:rsid w:val="00C231A4"/>
    <w:rsid w:val="00C24F73"/>
    <w:rsid w:val="00C26038"/>
    <w:rsid w:val="00C3062B"/>
    <w:rsid w:val="00C344F0"/>
    <w:rsid w:val="00C367DC"/>
    <w:rsid w:val="00C37A30"/>
    <w:rsid w:val="00C40160"/>
    <w:rsid w:val="00C40576"/>
    <w:rsid w:val="00C407E9"/>
    <w:rsid w:val="00C42852"/>
    <w:rsid w:val="00C45E7B"/>
    <w:rsid w:val="00C54829"/>
    <w:rsid w:val="00C5516D"/>
    <w:rsid w:val="00C601AD"/>
    <w:rsid w:val="00C6055F"/>
    <w:rsid w:val="00C6293E"/>
    <w:rsid w:val="00C62E90"/>
    <w:rsid w:val="00C64D54"/>
    <w:rsid w:val="00C6763E"/>
    <w:rsid w:val="00C73DA1"/>
    <w:rsid w:val="00C75F24"/>
    <w:rsid w:val="00C76611"/>
    <w:rsid w:val="00C76FDD"/>
    <w:rsid w:val="00C8085E"/>
    <w:rsid w:val="00C81121"/>
    <w:rsid w:val="00C823CB"/>
    <w:rsid w:val="00C82E91"/>
    <w:rsid w:val="00C83A60"/>
    <w:rsid w:val="00C86F7A"/>
    <w:rsid w:val="00C876C6"/>
    <w:rsid w:val="00C90D4B"/>
    <w:rsid w:val="00C917C2"/>
    <w:rsid w:val="00C92AA7"/>
    <w:rsid w:val="00C96567"/>
    <w:rsid w:val="00C97790"/>
    <w:rsid w:val="00CA18E8"/>
    <w:rsid w:val="00CA36C1"/>
    <w:rsid w:val="00CA6D7C"/>
    <w:rsid w:val="00CA704F"/>
    <w:rsid w:val="00CB1BF4"/>
    <w:rsid w:val="00CB2BB5"/>
    <w:rsid w:val="00CB3195"/>
    <w:rsid w:val="00CB3500"/>
    <w:rsid w:val="00CB7CBF"/>
    <w:rsid w:val="00CC3E00"/>
    <w:rsid w:val="00CC6366"/>
    <w:rsid w:val="00CC658D"/>
    <w:rsid w:val="00CC73E4"/>
    <w:rsid w:val="00CD37D1"/>
    <w:rsid w:val="00CD5275"/>
    <w:rsid w:val="00CD64B3"/>
    <w:rsid w:val="00CD7923"/>
    <w:rsid w:val="00CE02BE"/>
    <w:rsid w:val="00CE0AAA"/>
    <w:rsid w:val="00CE247B"/>
    <w:rsid w:val="00CE261D"/>
    <w:rsid w:val="00CE32BB"/>
    <w:rsid w:val="00CE3E24"/>
    <w:rsid w:val="00CE4DD6"/>
    <w:rsid w:val="00CE5882"/>
    <w:rsid w:val="00CE642F"/>
    <w:rsid w:val="00CF236F"/>
    <w:rsid w:val="00CF3E7A"/>
    <w:rsid w:val="00CF4452"/>
    <w:rsid w:val="00CF5372"/>
    <w:rsid w:val="00D020EA"/>
    <w:rsid w:val="00D02464"/>
    <w:rsid w:val="00D031FF"/>
    <w:rsid w:val="00D0540A"/>
    <w:rsid w:val="00D06D81"/>
    <w:rsid w:val="00D0700D"/>
    <w:rsid w:val="00D07667"/>
    <w:rsid w:val="00D12CB9"/>
    <w:rsid w:val="00D12F8A"/>
    <w:rsid w:val="00D2440C"/>
    <w:rsid w:val="00D24CF1"/>
    <w:rsid w:val="00D32F5D"/>
    <w:rsid w:val="00D33CF1"/>
    <w:rsid w:val="00D34C4C"/>
    <w:rsid w:val="00D34F35"/>
    <w:rsid w:val="00D36136"/>
    <w:rsid w:val="00D3798F"/>
    <w:rsid w:val="00D37FE9"/>
    <w:rsid w:val="00D440D5"/>
    <w:rsid w:val="00D47ACD"/>
    <w:rsid w:val="00D47E1B"/>
    <w:rsid w:val="00D5205F"/>
    <w:rsid w:val="00D5637B"/>
    <w:rsid w:val="00D5653D"/>
    <w:rsid w:val="00D60DBF"/>
    <w:rsid w:val="00D613CD"/>
    <w:rsid w:val="00D617CE"/>
    <w:rsid w:val="00D61F14"/>
    <w:rsid w:val="00D63245"/>
    <w:rsid w:val="00D6418C"/>
    <w:rsid w:val="00D642D1"/>
    <w:rsid w:val="00D66272"/>
    <w:rsid w:val="00D67D17"/>
    <w:rsid w:val="00D714C3"/>
    <w:rsid w:val="00D72A54"/>
    <w:rsid w:val="00D766D5"/>
    <w:rsid w:val="00D768BC"/>
    <w:rsid w:val="00D83A36"/>
    <w:rsid w:val="00D841C7"/>
    <w:rsid w:val="00D84FB2"/>
    <w:rsid w:val="00D854EB"/>
    <w:rsid w:val="00D85577"/>
    <w:rsid w:val="00D913CD"/>
    <w:rsid w:val="00D92720"/>
    <w:rsid w:val="00D9506C"/>
    <w:rsid w:val="00D96AC8"/>
    <w:rsid w:val="00DA06E4"/>
    <w:rsid w:val="00DA0B0A"/>
    <w:rsid w:val="00DA18FE"/>
    <w:rsid w:val="00DA3132"/>
    <w:rsid w:val="00DA4689"/>
    <w:rsid w:val="00DA4BFC"/>
    <w:rsid w:val="00DA4D42"/>
    <w:rsid w:val="00DA4DBB"/>
    <w:rsid w:val="00DB3424"/>
    <w:rsid w:val="00DB410E"/>
    <w:rsid w:val="00DB777D"/>
    <w:rsid w:val="00DC1D08"/>
    <w:rsid w:val="00DC3CD2"/>
    <w:rsid w:val="00DC77DE"/>
    <w:rsid w:val="00DC795A"/>
    <w:rsid w:val="00DC7CBA"/>
    <w:rsid w:val="00DD0523"/>
    <w:rsid w:val="00DD4BF3"/>
    <w:rsid w:val="00DD5F7A"/>
    <w:rsid w:val="00DD70F8"/>
    <w:rsid w:val="00DD7297"/>
    <w:rsid w:val="00DD74EA"/>
    <w:rsid w:val="00DE0231"/>
    <w:rsid w:val="00DE233D"/>
    <w:rsid w:val="00DE2BBE"/>
    <w:rsid w:val="00DE3C01"/>
    <w:rsid w:val="00DE425A"/>
    <w:rsid w:val="00DE54E2"/>
    <w:rsid w:val="00DE7528"/>
    <w:rsid w:val="00DF2790"/>
    <w:rsid w:val="00DF5411"/>
    <w:rsid w:val="00DF601B"/>
    <w:rsid w:val="00DF7C70"/>
    <w:rsid w:val="00E0026D"/>
    <w:rsid w:val="00E02DF9"/>
    <w:rsid w:val="00E041F6"/>
    <w:rsid w:val="00E068BC"/>
    <w:rsid w:val="00E07E28"/>
    <w:rsid w:val="00E123BF"/>
    <w:rsid w:val="00E13D81"/>
    <w:rsid w:val="00E1429A"/>
    <w:rsid w:val="00E15D66"/>
    <w:rsid w:val="00E16315"/>
    <w:rsid w:val="00E16D26"/>
    <w:rsid w:val="00E17F88"/>
    <w:rsid w:val="00E20D3E"/>
    <w:rsid w:val="00E222C4"/>
    <w:rsid w:val="00E26ADB"/>
    <w:rsid w:val="00E26B1C"/>
    <w:rsid w:val="00E30566"/>
    <w:rsid w:val="00E30A31"/>
    <w:rsid w:val="00E3202F"/>
    <w:rsid w:val="00E3575B"/>
    <w:rsid w:val="00E36280"/>
    <w:rsid w:val="00E37042"/>
    <w:rsid w:val="00E376B3"/>
    <w:rsid w:val="00E42384"/>
    <w:rsid w:val="00E4285A"/>
    <w:rsid w:val="00E44388"/>
    <w:rsid w:val="00E46772"/>
    <w:rsid w:val="00E469AA"/>
    <w:rsid w:val="00E46CD8"/>
    <w:rsid w:val="00E50DDF"/>
    <w:rsid w:val="00E51CE6"/>
    <w:rsid w:val="00E541CE"/>
    <w:rsid w:val="00E54235"/>
    <w:rsid w:val="00E55C0F"/>
    <w:rsid w:val="00E5753E"/>
    <w:rsid w:val="00E57B5A"/>
    <w:rsid w:val="00E60DFD"/>
    <w:rsid w:val="00E63068"/>
    <w:rsid w:val="00E665E0"/>
    <w:rsid w:val="00E66BC4"/>
    <w:rsid w:val="00E72B89"/>
    <w:rsid w:val="00E72D51"/>
    <w:rsid w:val="00E72F57"/>
    <w:rsid w:val="00E740DD"/>
    <w:rsid w:val="00E76443"/>
    <w:rsid w:val="00E773B1"/>
    <w:rsid w:val="00E81114"/>
    <w:rsid w:val="00E82368"/>
    <w:rsid w:val="00E837E6"/>
    <w:rsid w:val="00E83B33"/>
    <w:rsid w:val="00E8553E"/>
    <w:rsid w:val="00E86C03"/>
    <w:rsid w:val="00E9528E"/>
    <w:rsid w:val="00E969B8"/>
    <w:rsid w:val="00EA268B"/>
    <w:rsid w:val="00EA290E"/>
    <w:rsid w:val="00EA3322"/>
    <w:rsid w:val="00EA5A4C"/>
    <w:rsid w:val="00EA69C9"/>
    <w:rsid w:val="00EA6FB0"/>
    <w:rsid w:val="00EB02A7"/>
    <w:rsid w:val="00EB5A49"/>
    <w:rsid w:val="00EC0CAA"/>
    <w:rsid w:val="00EC1BBD"/>
    <w:rsid w:val="00EC2072"/>
    <w:rsid w:val="00EC287D"/>
    <w:rsid w:val="00EC2F8E"/>
    <w:rsid w:val="00EC30B1"/>
    <w:rsid w:val="00EC446B"/>
    <w:rsid w:val="00EC63AD"/>
    <w:rsid w:val="00EC6FEE"/>
    <w:rsid w:val="00EC7C66"/>
    <w:rsid w:val="00ED7D5F"/>
    <w:rsid w:val="00EE27C1"/>
    <w:rsid w:val="00EE3373"/>
    <w:rsid w:val="00EE6F2C"/>
    <w:rsid w:val="00EF08B1"/>
    <w:rsid w:val="00EF1158"/>
    <w:rsid w:val="00EF2446"/>
    <w:rsid w:val="00EF54D0"/>
    <w:rsid w:val="00F0105B"/>
    <w:rsid w:val="00F0157B"/>
    <w:rsid w:val="00F01F00"/>
    <w:rsid w:val="00F02324"/>
    <w:rsid w:val="00F031AA"/>
    <w:rsid w:val="00F04F42"/>
    <w:rsid w:val="00F0752E"/>
    <w:rsid w:val="00F076F0"/>
    <w:rsid w:val="00F126F8"/>
    <w:rsid w:val="00F15030"/>
    <w:rsid w:val="00F16970"/>
    <w:rsid w:val="00F16E89"/>
    <w:rsid w:val="00F17D98"/>
    <w:rsid w:val="00F20F03"/>
    <w:rsid w:val="00F223BA"/>
    <w:rsid w:val="00F238BD"/>
    <w:rsid w:val="00F24DA6"/>
    <w:rsid w:val="00F274D9"/>
    <w:rsid w:val="00F32D1E"/>
    <w:rsid w:val="00F33C06"/>
    <w:rsid w:val="00F34AC8"/>
    <w:rsid w:val="00F40F7E"/>
    <w:rsid w:val="00F41890"/>
    <w:rsid w:val="00F428A2"/>
    <w:rsid w:val="00F4335C"/>
    <w:rsid w:val="00F43ADA"/>
    <w:rsid w:val="00F4453E"/>
    <w:rsid w:val="00F457CC"/>
    <w:rsid w:val="00F45932"/>
    <w:rsid w:val="00F47391"/>
    <w:rsid w:val="00F53C31"/>
    <w:rsid w:val="00F5556F"/>
    <w:rsid w:val="00F5645D"/>
    <w:rsid w:val="00F564CD"/>
    <w:rsid w:val="00F604BC"/>
    <w:rsid w:val="00F6174D"/>
    <w:rsid w:val="00F632CE"/>
    <w:rsid w:val="00F6541E"/>
    <w:rsid w:val="00F65DAB"/>
    <w:rsid w:val="00F67DD7"/>
    <w:rsid w:val="00F72C3B"/>
    <w:rsid w:val="00F74997"/>
    <w:rsid w:val="00F772D3"/>
    <w:rsid w:val="00F80C8B"/>
    <w:rsid w:val="00F8241C"/>
    <w:rsid w:val="00F8542E"/>
    <w:rsid w:val="00F907A1"/>
    <w:rsid w:val="00F92C1E"/>
    <w:rsid w:val="00F93856"/>
    <w:rsid w:val="00F96959"/>
    <w:rsid w:val="00F96B16"/>
    <w:rsid w:val="00F9709E"/>
    <w:rsid w:val="00FA050A"/>
    <w:rsid w:val="00FA17C2"/>
    <w:rsid w:val="00FA43FE"/>
    <w:rsid w:val="00FA75B2"/>
    <w:rsid w:val="00FB3246"/>
    <w:rsid w:val="00FB3E8C"/>
    <w:rsid w:val="00FB3F4E"/>
    <w:rsid w:val="00FB67F6"/>
    <w:rsid w:val="00FB72B9"/>
    <w:rsid w:val="00FC01DB"/>
    <w:rsid w:val="00FC020E"/>
    <w:rsid w:val="00FC032A"/>
    <w:rsid w:val="00FC0C46"/>
    <w:rsid w:val="00FC17F5"/>
    <w:rsid w:val="00FC1BB5"/>
    <w:rsid w:val="00FC28E7"/>
    <w:rsid w:val="00FC2EE8"/>
    <w:rsid w:val="00FC3C42"/>
    <w:rsid w:val="00FC5345"/>
    <w:rsid w:val="00FC7B5D"/>
    <w:rsid w:val="00FD27E2"/>
    <w:rsid w:val="00FD5644"/>
    <w:rsid w:val="00FD7490"/>
    <w:rsid w:val="00FE0187"/>
    <w:rsid w:val="00FE0484"/>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72B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qFormat/>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paragraph" w:customStyle="1" w:styleId="b110">
    <w:name w:val="b110"/>
    <w:basedOn w:val="a0"/>
    <w:rsid w:val="00D768BC"/>
    <w:pPr>
      <w:widowControl/>
      <w:spacing w:before="75" w:after="75"/>
      <w:jc w:val="left"/>
    </w:pPr>
    <w:rPr>
      <w:rFonts w:ascii="Times New Roman" w:eastAsia="Times New Roman" w:hAnsi="Times New Roman" w:cs="Times New Roman"/>
      <w:kern w:val="0"/>
      <w:sz w:val="24"/>
      <w:szCs w:val="24"/>
    </w:rPr>
  </w:style>
  <w:style w:type="table" w:styleId="2-1">
    <w:name w:val="Medium List 2 Accent 1"/>
    <w:basedOn w:val="a2"/>
    <w:uiPriority w:val="66"/>
    <w:rsid w:val="00D2440C"/>
    <w:rPr>
      <w:rFonts w:asciiTheme="majorHAnsi" w:eastAsiaTheme="majorEastAsia" w:hAnsiTheme="majorHAnsi" w:cstheme="majorBidi"/>
      <w:color w:val="000000" w:themeColor="text1"/>
      <w:kern w:val="0"/>
      <w:sz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GTdoc1Char">
    <w:name w:val="LGTdoc_제목1 Char"/>
    <w:basedOn w:val="a1"/>
    <w:link w:val="LGTdoc1"/>
    <w:rsid w:val="008551E2"/>
    <w:rPr>
      <w:rFonts w:ascii="Arial" w:eastAsia="MS Mincho" w:hAnsi="Arial" w:cs="Arial"/>
      <w:b/>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729444">
      <w:bodyDiv w:val="1"/>
      <w:marLeft w:val="0"/>
      <w:marRight w:val="0"/>
      <w:marTop w:val="0"/>
      <w:marBottom w:val="0"/>
      <w:divBdr>
        <w:top w:val="none" w:sz="0" w:space="0" w:color="auto"/>
        <w:left w:val="none" w:sz="0" w:space="0" w:color="auto"/>
        <w:bottom w:val="none" w:sz="0" w:space="0" w:color="auto"/>
        <w:right w:val="none" w:sz="0" w:space="0" w:color="auto"/>
      </w:divBdr>
    </w:div>
    <w:div w:id="95369293">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20303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0113113">
      <w:bodyDiv w:val="1"/>
      <w:marLeft w:val="0"/>
      <w:marRight w:val="0"/>
      <w:marTop w:val="0"/>
      <w:marBottom w:val="0"/>
      <w:divBdr>
        <w:top w:val="none" w:sz="0" w:space="0" w:color="auto"/>
        <w:left w:val="none" w:sz="0" w:space="0" w:color="auto"/>
        <w:bottom w:val="none" w:sz="0" w:space="0" w:color="auto"/>
        <w:right w:val="none" w:sz="0" w:space="0" w:color="auto"/>
      </w:divBdr>
    </w:div>
    <w:div w:id="1314867126">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66539890">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Docs/R1-2102202.zip" TargetMode="External"/><Relationship Id="rId4" Type="http://schemas.openxmlformats.org/officeDocument/2006/relationships/webSettings" Target="webSettings.xml"/><Relationship Id="rId9" Type="http://schemas.openxmlformats.org/officeDocument/2006/relationships/hyperlink" Target="../Docs/R1-210207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1906</Words>
  <Characters>10867</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2021-05-11T07:17:00Z</dcterms:modified>
</cp:coreProperties>
</file>